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AE8C" w14:textId="1AA3C7AE" w:rsidR="007330BE" w:rsidRPr="008A1CF2" w:rsidRDefault="001F0F78" w:rsidP="00A93C1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Cs w:val="21"/>
        </w:rPr>
      </w:pPr>
      <w:r w:rsidRPr="001F0F78">
        <w:rPr>
          <w:rFonts w:ascii="ＭＳ ゴシック" w:eastAsia="ＭＳ ゴシック" w:hAnsi="ＭＳ ゴシック" w:hint="eastAsia"/>
          <w:b/>
          <w:kern w:val="0"/>
          <w:szCs w:val="21"/>
        </w:rPr>
        <w:t>安城市</w:t>
      </w:r>
      <w:r w:rsidR="00DB0F94">
        <w:rPr>
          <w:rFonts w:ascii="ＭＳ ゴシック" w:eastAsia="ＭＳ ゴシック" w:hAnsi="ＭＳ ゴシック" w:hint="eastAsia"/>
          <w:b/>
          <w:kern w:val="0"/>
          <w:szCs w:val="21"/>
        </w:rPr>
        <w:t>デジタル人材育成推進事業企画運営</w:t>
      </w:r>
      <w:r w:rsidRPr="001F0F78">
        <w:rPr>
          <w:rFonts w:ascii="ＭＳ ゴシック" w:eastAsia="ＭＳ ゴシック" w:hAnsi="ＭＳ ゴシック" w:hint="eastAsia"/>
          <w:b/>
          <w:kern w:val="0"/>
          <w:szCs w:val="21"/>
        </w:rPr>
        <w:t>業務</w:t>
      </w:r>
      <w:r w:rsidR="007330BE" w:rsidRPr="008A1CF2">
        <w:rPr>
          <w:rFonts w:ascii="ＭＳ ゴシック" w:eastAsia="ＭＳ ゴシック" w:hAnsi="ＭＳ ゴシック" w:hint="eastAsia"/>
          <w:b/>
          <w:bCs/>
          <w:kern w:val="0"/>
          <w:szCs w:val="21"/>
        </w:rPr>
        <w:t>審査要領</w:t>
      </w:r>
    </w:p>
    <w:p w14:paraId="688FF2F2" w14:textId="77777777" w:rsidR="007330BE" w:rsidRPr="00C80A7A" w:rsidRDefault="007330BE" w:rsidP="007330BE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Cs w:val="21"/>
        </w:rPr>
      </w:pPr>
    </w:p>
    <w:p w14:paraId="75680FB1" w14:textId="77777777" w:rsidR="007330BE" w:rsidRPr="00B75DC4" w:rsidRDefault="007E71DA" w:rsidP="007330BE">
      <w:pPr>
        <w:autoSpaceDE w:val="0"/>
        <w:autoSpaceDN w:val="0"/>
        <w:adjustRightInd w:val="0"/>
        <w:spacing w:beforeLines="100" w:before="360"/>
        <w:jc w:val="left"/>
        <w:rPr>
          <w:rFonts w:ascii="ＭＳ 明朝" w:hAnsi="ＭＳ 明朝"/>
          <w:b/>
          <w:kern w:val="0"/>
          <w:sz w:val="22"/>
          <w:szCs w:val="22"/>
        </w:rPr>
      </w:pPr>
      <w:r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１　選定委員会の設置</w:t>
      </w:r>
    </w:p>
    <w:p w14:paraId="342EFB14" w14:textId="4F81A390" w:rsidR="007E71DA" w:rsidRPr="00B75DC4" w:rsidRDefault="007E71DA" w:rsidP="007E71DA">
      <w:pPr>
        <w:ind w:left="660" w:hanging="660"/>
        <w:rPr>
          <w:rFonts w:ascii="ＭＳ 明朝" w:hAnsi="ＭＳ 明朝"/>
          <w:kern w:val="0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>（１）</w:t>
      </w:r>
      <w:bookmarkStart w:id="0" w:name="_Hlk159232941"/>
      <w:r w:rsidR="000D70ED" w:rsidRPr="000D70ED">
        <w:rPr>
          <w:rFonts w:ascii="ＭＳ 明朝" w:hAnsi="ＭＳ 明朝" w:hint="eastAsia"/>
          <w:kern w:val="0"/>
          <w:sz w:val="22"/>
          <w:szCs w:val="22"/>
        </w:rPr>
        <w:t>安城市</w:t>
      </w:r>
      <w:r w:rsidR="00DB0F94">
        <w:rPr>
          <w:rFonts w:ascii="ＭＳ 明朝" w:hAnsi="ＭＳ 明朝" w:hint="eastAsia"/>
          <w:kern w:val="0"/>
          <w:sz w:val="22"/>
          <w:szCs w:val="22"/>
        </w:rPr>
        <w:t>デジタル人材育成推進事業企画運営</w:t>
      </w:r>
      <w:r w:rsidR="000D70ED" w:rsidRPr="000D70ED">
        <w:rPr>
          <w:rFonts w:ascii="ＭＳ 明朝" w:hAnsi="ＭＳ 明朝" w:hint="eastAsia"/>
          <w:kern w:val="0"/>
          <w:sz w:val="22"/>
          <w:szCs w:val="22"/>
        </w:rPr>
        <w:t>業務</w:t>
      </w:r>
      <w:r w:rsidR="00DB0F94">
        <w:rPr>
          <w:rFonts w:ascii="ＭＳ 明朝" w:hAnsi="ＭＳ 明朝" w:hint="eastAsia"/>
          <w:kern w:val="0"/>
          <w:sz w:val="22"/>
          <w:szCs w:val="22"/>
        </w:rPr>
        <w:t>に係る</w:t>
      </w:r>
      <w:r w:rsidRPr="00B75DC4">
        <w:rPr>
          <w:rFonts w:ascii="ＭＳ 明朝" w:hAnsi="ＭＳ 明朝" w:hint="eastAsia"/>
          <w:kern w:val="0"/>
          <w:sz w:val="22"/>
          <w:szCs w:val="22"/>
        </w:rPr>
        <w:t>公募型プロポーザル実施要領</w:t>
      </w:r>
      <w:bookmarkEnd w:id="0"/>
      <w:r w:rsidRPr="00B75DC4">
        <w:rPr>
          <w:rFonts w:ascii="ＭＳ 明朝" w:hAnsi="ＭＳ 明朝" w:hint="eastAsia"/>
          <w:kern w:val="0"/>
          <w:sz w:val="22"/>
          <w:szCs w:val="22"/>
        </w:rPr>
        <w:t>第</w:t>
      </w:r>
      <w:r w:rsidR="00BB64C1">
        <w:rPr>
          <w:rFonts w:ascii="ＭＳ 明朝" w:hAnsi="ＭＳ 明朝" w:hint="eastAsia"/>
          <w:kern w:val="0"/>
          <w:sz w:val="22"/>
          <w:szCs w:val="22"/>
        </w:rPr>
        <w:t>１１</w:t>
      </w:r>
      <w:r w:rsidRPr="00B75DC4">
        <w:rPr>
          <w:rFonts w:ascii="ＭＳ 明朝" w:hAnsi="ＭＳ 明朝" w:hint="eastAsia"/>
          <w:kern w:val="0"/>
          <w:sz w:val="22"/>
          <w:szCs w:val="22"/>
        </w:rPr>
        <w:t>「優先交渉権者の決定に係る審査」は、</w:t>
      </w:r>
      <w:r w:rsidR="007330BE" w:rsidRPr="00B75DC4">
        <w:rPr>
          <w:rFonts w:ascii="ＭＳ 明朝" w:hAnsi="ＭＳ 明朝"/>
          <w:kern w:val="0"/>
          <w:sz w:val="22"/>
          <w:szCs w:val="22"/>
        </w:rPr>
        <w:t>安城市プロポーザル方式試行要領</w:t>
      </w:r>
      <w:r w:rsidR="0044501F" w:rsidRPr="00B75DC4">
        <w:rPr>
          <w:rFonts w:ascii="ＭＳ 明朝" w:hAnsi="ＭＳ 明朝" w:hint="eastAsia"/>
          <w:kern w:val="0"/>
          <w:sz w:val="22"/>
          <w:szCs w:val="22"/>
        </w:rPr>
        <w:t>第７条</w:t>
      </w:r>
      <w:r w:rsidR="007330BE" w:rsidRPr="00B75DC4">
        <w:rPr>
          <w:rFonts w:ascii="ＭＳ 明朝" w:hAnsi="ＭＳ 明朝" w:hint="eastAsia"/>
          <w:kern w:val="0"/>
          <w:sz w:val="22"/>
          <w:szCs w:val="22"/>
        </w:rPr>
        <w:t>に基づき、</w:t>
      </w:r>
      <w:r w:rsidR="00B427FA">
        <w:rPr>
          <w:rFonts w:ascii="ＭＳ 明朝" w:hAnsi="ＭＳ 明朝" w:hint="eastAsia"/>
          <w:kern w:val="0"/>
          <w:sz w:val="22"/>
          <w:szCs w:val="22"/>
        </w:rPr>
        <w:t>企画</w:t>
      </w:r>
      <w:r w:rsidR="0044501F" w:rsidRPr="00B75DC4">
        <w:rPr>
          <w:rFonts w:ascii="ＭＳ 明朝" w:hAnsi="ＭＳ 明朝" w:hint="eastAsia"/>
          <w:kern w:val="0"/>
          <w:sz w:val="22"/>
          <w:szCs w:val="22"/>
        </w:rPr>
        <w:t>部長</w:t>
      </w:r>
      <w:r w:rsidR="007330BE" w:rsidRPr="00B75DC4">
        <w:rPr>
          <w:rFonts w:ascii="ＭＳ 明朝" w:hAnsi="ＭＳ 明朝" w:hint="eastAsia"/>
          <w:sz w:val="22"/>
          <w:szCs w:val="22"/>
        </w:rPr>
        <w:t>を委員長とする選定委員会</w:t>
      </w:r>
      <w:r w:rsidRPr="00B75DC4">
        <w:rPr>
          <w:rFonts w:ascii="ＭＳ 明朝" w:hAnsi="ＭＳ 明朝" w:hint="eastAsia"/>
          <w:sz w:val="22"/>
          <w:szCs w:val="22"/>
        </w:rPr>
        <w:t>（以下、「選定委員会」という。）</w:t>
      </w:r>
      <w:r w:rsidR="007330BE" w:rsidRPr="00B75DC4">
        <w:rPr>
          <w:rFonts w:ascii="ＭＳ 明朝" w:hAnsi="ＭＳ 明朝" w:hint="eastAsia"/>
          <w:sz w:val="22"/>
          <w:szCs w:val="22"/>
        </w:rPr>
        <w:t>を設置し、審査を行</w:t>
      </w:r>
      <w:r w:rsidR="00810402" w:rsidRPr="00B75DC4">
        <w:rPr>
          <w:rFonts w:ascii="ＭＳ 明朝" w:hAnsi="ＭＳ 明朝" w:hint="eastAsia"/>
          <w:sz w:val="22"/>
          <w:szCs w:val="22"/>
        </w:rPr>
        <w:t>います</w:t>
      </w:r>
      <w:r w:rsidR="007330BE" w:rsidRPr="00B75DC4">
        <w:rPr>
          <w:rFonts w:ascii="ＭＳ 明朝" w:hAnsi="ＭＳ 明朝" w:hint="eastAsia"/>
          <w:sz w:val="22"/>
          <w:szCs w:val="22"/>
        </w:rPr>
        <w:t>。</w:t>
      </w:r>
    </w:p>
    <w:p w14:paraId="0962F8D3" w14:textId="1144CD48" w:rsidR="007330BE" w:rsidRPr="00B75DC4" w:rsidRDefault="007E71DA" w:rsidP="007E71DA">
      <w:pPr>
        <w:ind w:left="660" w:hanging="660"/>
        <w:rPr>
          <w:rFonts w:ascii="ＭＳ 明朝" w:hAnsi="ＭＳ 明朝"/>
          <w:kern w:val="0"/>
          <w:sz w:val="22"/>
          <w:szCs w:val="22"/>
        </w:rPr>
      </w:pPr>
      <w:r w:rsidRPr="00B75DC4">
        <w:rPr>
          <w:rFonts w:ascii="ＭＳ 明朝" w:hAnsi="ＭＳ 明朝" w:hint="eastAsia"/>
          <w:sz w:val="22"/>
          <w:szCs w:val="22"/>
        </w:rPr>
        <w:t>（２）選定委員会の</w:t>
      </w:r>
      <w:r w:rsidR="007330BE" w:rsidRPr="00B75DC4">
        <w:rPr>
          <w:rFonts w:ascii="ＭＳ 明朝" w:hAnsi="ＭＳ 明朝" w:hint="eastAsia"/>
          <w:sz w:val="22"/>
          <w:szCs w:val="22"/>
        </w:rPr>
        <w:t>委員は、</w:t>
      </w:r>
      <w:r w:rsidR="00926A0D">
        <w:rPr>
          <w:rFonts w:ascii="ＭＳ 明朝" w:hAnsi="ＭＳ 明朝" w:hint="eastAsia"/>
          <w:sz w:val="22"/>
          <w:szCs w:val="22"/>
        </w:rPr>
        <w:t>行革・政策監</w:t>
      </w:r>
      <w:r w:rsidR="007330BE" w:rsidRPr="00B75DC4">
        <w:rPr>
          <w:rFonts w:ascii="ＭＳ 明朝" w:hAnsi="ＭＳ 明朝" w:hint="eastAsia"/>
          <w:sz w:val="22"/>
          <w:szCs w:val="22"/>
        </w:rPr>
        <w:t>、</w:t>
      </w:r>
      <w:r w:rsidR="00B427FA">
        <w:rPr>
          <w:rFonts w:ascii="ＭＳ 明朝" w:hAnsi="ＭＳ 明朝" w:hint="eastAsia"/>
          <w:sz w:val="22"/>
          <w:szCs w:val="22"/>
        </w:rPr>
        <w:t>企画政策</w:t>
      </w:r>
      <w:r w:rsidR="008A1CF2">
        <w:rPr>
          <w:rFonts w:ascii="ＭＳ 明朝" w:hAnsi="ＭＳ 明朝" w:hint="eastAsia"/>
          <w:sz w:val="22"/>
          <w:szCs w:val="22"/>
        </w:rPr>
        <w:t>課長、</w:t>
      </w:r>
      <w:r w:rsidR="00B427FA">
        <w:rPr>
          <w:rFonts w:ascii="ＭＳ 明朝" w:hAnsi="ＭＳ 明朝" w:hint="eastAsia"/>
          <w:sz w:val="22"/>
          <w:szCs w:val="22"/>
        </w:rPr>
        <w:t>企画政策</w:t>
      </w:r>
      <w:r w:rsidR="00835833">
        <w:rPr>
          <w:rFonts w:ascii="ＭＳ 明朝" w:hAnsi="ＭＳ 明朝" w:hint="eastAsia"/>
          <w:sz w:val="22"/>
          <w:szCs w:val="22"/>
        </w:rPr>
        <w:t>課</w:t>
      </w:r>
      <w:r w:rsidR="0044501F" w:rsidRPr="00B75DC4">
        <w:rPr>
          <w:rFonts w:ascii="ＭＳ 明朝" w:hAnsi="ＭＳ 明朝" w:hint="eastAsia"/>
          <w:sz w:val="22"/>
          <w:szCs w:val="22"/>
        </w:rPr>
        <w:t>課長</w:t>
      </w:r>
      <w:r w:rsidR="00B427FA">
        <w:rPr>
          <w:rFonts w:ascii="ＭＳ 明朝" w:hAnsi="ＭＳ 明朝" w:hint="eastAsia"/>
          <w:sz w:val="22"/>
          <w:szCs w:val="22"/>
        </w:rPr>
        <w:t>補佐</w:t>
      </w:r>
      <w:r w:rsidR="007330BE" w:rsidRPr="00B75DC4">
        <w:rPr>
          <w:rFonts w:ascii="ＭＳ 明朝" w:hAnsi="ＭＳ 明朝" w:hint="eastAsia"/>
          <w:sz w:val="22"/>
          <w:szCs w:val="22"/>
        </w:rPr>
        <w:t>、</w:t>
      </w:r>
      <w:r w:rsidR="00B427FA">
        <w:rPr>
          <w:rFonts w:ascii="ＭＳ 明朝" w:hAnsi="ＭＳ 明朝" w:hint="eastAsia"/>
          <w:sz w:val="22"/>
          <w:szCs w:val="22"/>
        </w:rPr>
        <w:t>企画政策</w:t>
      </w:r>
      <w:r w:rsidR="007212D3">
        <w:rPr>
          <w:rFonts w:ascii="ＭＳ 明朝" w:hAnsi="ＭＳ 明朝" w:hint="eastAsia"/>
          <w:sz w:val="22"/>
          <w:szCs w:val="22"/>
        </w:rPr>
        <w:t>係長、</w:t>
      </w:r>
      <w:r w:rsidR="007330BE" w:rsidRPr="00B75DC4">
        <w:rPr>
          <w:rFonts w:ascii="ＭＳ 明朝" w:hAnsi="ＭＳ 明朝" w:hint="eastAsia"/>
          <w:sz w:val="22"/>
          <w:szCs w:val="22"/>
        </w:rPr>
        <w:t>委員長を含む</w:t>
      </w:r>
      <w:r w:rsidR="002A2B83">
        <w:rPr>
          <w:rFonts w:ascii="ＭＳ 明朝" w:hAnsi="ＭＳ 明朝" w:hint="eastAsia"/>
          <w:sz w:val="22"/>
          <w:szCs w:val="22"/>
        </w:rPr>
        <w:t>５</w:t>
      </w:r>
      <w:r w:rsidR="007330BE" w:rsidRPr="00B75DC4">
        <w:rPr>
          <w:rFonts w:ascii="ＭＳ 明朝" w:hAnsi="ＭＳ 明朝" w:hint="eastAsia"/>
          <w:sz w:val="22"/>
          <w:szCs w:val="22"/>
        </w:rPr>
        <w:t>名で審査</w:t>
      </w:r>
      <w:r w:rsidR="00810402" w:rsidRPr="00B75DC4">
        <w:rPr>
          <w:rFonts w:ascii="ＭＳ 明朝" w:hAnsi="ＭＳ 明朝" w:hint="eastAsia"/>
          <w:sz w:val="22"/>
          <w:szCs w:val="22"/>
        </w:rPr>
        <w:t>します</w:t>
      </w:r>
      <w:r w:rsidR="007330BE" w:rsidRPr="00B75DC4">
        <w:rPr>
          <w:rFonts w:ascii="ＭＳ 明朝" w:hAnsi="ＭＳ 明朝" w:hint="eastAsia"/>
          <w:sz w:val="22"/>
          <w:szCs w:val="22"/>
        </w:rPr>
        <w:t>。</w:t>
      </w:r>
    </w:p>
    <w:p w14:paraId="7BACB249" w14:textId="3CA74E96" w:rsidR="008E32FD" w:rsidRDefault="007330BE" w:rsidP="007330BE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２　審査</w:t>
      </w:r>
      <w:r w:rsidR="00E77A47"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対象</w:t>
      </w:r>
    </w:p>
    <w:p w14:paraId="797E95A6" w14:textId="622D9F9E" w:rsidR="008E32FD" w:rsidRPr="005F1F05" w:rsidRDefault="008E32FD" w:rsidP="008E32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kern w:val="0"/>
          <w:sz w:val="22"/>
          <w:szCs w:val="22"/>
        </w:rPr>
      </w:pPr>
      <w:r w:rsidRPr="005F1F05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（１）一次審査（書類審査）</w:t>
      </w:r>
    </w:p>
    <w:p w14:paraId="0B516358" w14:textId="29D7CF9D" w:rsidR="00F479A2" w:rsidRPr="005F1F05" w:rsidRDefault="00F479A2" w:rsidP="008E32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kern w:val="0"/>
          <w:sz w:val="22"/>
          <w:szCs w:val="22"/>
        </w:rPr>
      </w:pPr>
      <w:r w:rsidRPr="005F1F05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 xml:space="preserve">　　　</w:t>
      </w:r>
      <w:r w:rsidR="005F1F05" w:rsidRPr="002861C6">
        <w:rPr>
          <w:rFonts w:asciiTheme="minorEastAsia" w:eastAsiaTheme="minorEastAsia" w:hAnsiTheme="minorEastAsia" w:hint="eastAsia"/>
          <w:bCs/>
          <w:kern w:val="0"/>
          <w:sz w:val="22"/>
          <w:szCs w:val="22"/>
        </w:rPr>
        <w:t>企画提案書の内容を</w:t>
      </w:r>
      <w:r w:rsidR="005F1F05" w:rsidRPr="005F1F05">
        <w:rPr>
          <w:rFonts w:ascii="ＭＳ 明朝" w:hAnsi="ＭＳ 明朝" w:hint="eastAsia"/>
          <w:bCs/>
          <w:sz w:val="22"/>
          <w:szCs w:val="22"/>
        </w:rPr>
        <w:t>審査対象とします。</w:t>
      </w:r>
    </w:p>
    <w:p w14:paraId="7DB1F00F" w14:textId="58E7A6FF" w:rsidR="008E32FD" w:rsidRPr="005F1F05" w:rsidRDefault="008E32FD" w:rsidP="008E32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kern w:val="0"/>
          <w:sz w:val="22"/>
          <w:szCs w:val="22"/>
        </w:rPr>
      </w:pPr>
      <w:r w:rsidRPr="005F1F05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（２）</w:t>
      </w:r>
      <w:r w:rsidR="00F479A2" w:rsidRPr="005F1F05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二次審査（</w:t>
      </w:r>
      <w:r w:rsidR="005F1F05" w:rsidRPr="005F1F05">
        <w:rPr>
          <w:rFonts w:ascii="ＭＳ ゴシック" w:eastAsia="ＭＳ ゴシック" w:hAnsi="ＭＳ ゴシック" w:hint="eastAsia"/>
          <w:bCs/>
          <w:kern w:val="0"/>
          <w:sz w:val="22"/>
          <w:szCs w:val="22"/>
        </w:rPr>
        <w:t>プレゼンテーション審査）</w:t>
      </w:r>
    </w:p>
    <w:p w14:paraId="049A7762" w14:textId="6CFD548B" w:rsidR="00E77A47" w:rsidRPr="00B75DC4" w:rsidRDefault="001A3087" w:rsidP="00E8122C">
      <w:pPr>
        <w:ind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企画</w:t>
      </w:r>
      <w:r w:rsidR="00E77A47" w:rsidRPr="00B75DC4">
        <w:rPr>
          <w:rFonts w:ascii="ＭＳ 明朝" w:hAnsi="ＭＳ 明朝" w:hint="eastAsia"/>
          <w:sz w:val="22"/>
          <w:szCs w:val="22"/>
        </w:rPr>
        <w:t>提案書及び</w:t>
      </w:r>
      <w:r w:rsidR="002327A7" w:rsidRPr="00B75DC4">
        <w:rPr>
          <w:rFonts w:ascii="ＭＳ 明朝" w:hAnsi="ＭＳ 明朝" w:hint="eastAsia"/>
          <w:sz w:val="22"/>
          <w:szCs w:val="22"/>
        </w:rPr>
        <w:t>業務</w:t>
      </w:r>
      <w:r w:rsidR="007330BE" w:rsidRPr="00B75DC4">
        <w:rPr>
          <w:rFonts w:ascii="ＭＳ 明朝" w:hAnsi="ＭＳ 明朝" w:hint="eastAsia"/>
          <w:sz w:val="22"/>
          <w:szCs w:val="22"/>
        </w:rPr>
        <w:t>担当者</w:t>
      </w:r>
      <w:r w:rsidR="007E71DA" w:rsidRPr="00B75DC4">
        <w:rPr>
          <w:rFonts w:ascii="ＭＳ 明朝" w:hAnsi="ＭＳ 明朝" w:hint="eastAsia"/>
          <w:sz w:val="22"/>
          <w:szCs w:val="22"/>
        </w:rPr>
        <w:t>による</w:t>
      </w:r>
      <w:r w:rsidR="007330BE" w:rsidRPr="00B75DC4">
        <w:rPr>
          <w:rFonts w:ascii="ＭＳ 明朝" w:hAnsi="ＭＳ 明朝" w:hint="eastAsia"/>
          <w:sz w:val="22"/>
          <w:szCs w:val="22"/>
        </w:rPr>
        <w:t>プレゼンテーション</w:t>
      </w:r>
      <w:r w:rsidR="007E71DA" w:rsidRPr="00B75DC4">
        <w:rPr>
          <w:rFonts w:ascii="ＭＳ 明朝" w:hAnsi="ＭＳ 明朝" w:hint="eastAsia"/>
          <w:sz w:val="22"/>
          <w:szCs w:val="22"/>
        </w:rPr>
        <w:t>を審査対象と</w:t>
      </w:r>
      <w:r w:rsidR="00810402" w:rsidRPr="00B75DC4">
        <w:rPr>
          <w:rFonts w:ascii="ＭＳ 明朝" w:hAnsi="ＭＳ 明朝" w:hint="eastAsia"/>
          <w:sz w:val="22"/>
          <w:szCs w:val="22"/>
        </w:rPr>
        <w:t>します</w:t>
      </w:r>
      <w:r w:rsidR="007330BE" w:rsidRPr="00B75DC4">
        <w:rPr>
          <w:rFonts w:ascii="ＭＳ 明朝" w:hAnsi="ＭＳ 明朝" w:hint="eastAsia"/>
          <w:sz w:val="22"/>
          <w:szCs w:val="22"/>
        </w:rPr>
        <w:t>。</w:t>
      </w:r>
    </w:p>
    <w:p w14:paraId="34E292C4" w14:textId="243C21D5" w:rsidR="00E8122C" w:rsidRPr="00B75DC4" w:rsidRDefault="00E8122C" w:rsidP="00E8122C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３　プレゼンテーション</w:t>
      </w:r>
      <w:r w:rsidR="005F1F05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審査</w:t>
      </w:r>
      <w:r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の実施方法</w:t>
      </w:r>
    </w:p>
    <w:p w14:paraId="73252A76" w14:textId="6EF0C806" w:rsidR="00E8122C" w:rsidRPr="00B75DC4" w:rsidRDefault="003A02C4" w:rsidP="00E8122C">
      <w:pPr>
        <w:pStyle w:val="aa"/>
        <w:numPr>
          <w:ilvl w:val="0"/>
          <w:numId w:val="11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会場に入場できるものは</w:t>
      </w:r>
      <w:r w:rsidRPr="00B75DC4">
        <w:rPr>
          <w:rFonts w:ascii="ＭＳ 明朝" w:hAnsi="ＭＳ 明朝" w:hint="eastAsia"/>
          <w:kern w:val="0"/>
          <w:sz w:val="22"/>
          <w:szCs w:val="22"/>
        </w:rPr>
        <w:t>３名まで</w:t>
      </w:r>
      <w:r>
        <w:rPr>
          <w:rFonts w:ascii="ＭＳ 明朝" w:hAnsi="ＭＳ 明朝" w:hint="eastAsia"/>
          <w:kern w:val="0"/>
          <w:sz w:val="22"/>
          <w:szCs w:val="22"/>
        </w:rPr>
        <w:t>とし、説明者は、</w:t>
      </w:r>
      <w:r>
        <w:rPr>
          <w:rFonts w:ascii="ＭＳ 明朝" w:hAnsi="ＭＳ 明朝" w:hint="eastAsia"/>
          <w:sz w:val="22"/>
          <w:szCs w:val="22"/>
        </w:rPr>
        <w:t>本業務を実際に行う担当者を主と</w:t>
      </w:r>
      <w:r w:rsidR="005C2899">
        <w:rPr>
          <w:rFonts w:ascii="ＭＳ 明朝" w:hAnsi="ＭＳ 明朝" w:hint="eastAsia"/>
          <w:sz w:val="22"/>
          <w:szCs w:val="22"/>
        </w:rPr>
        <w:t>します</w:t>
      </w:r>
      <w:r w:rsidR="00E8122C" w:rsidRPr="00B75DC4">
        <w:rPr>
          <w:rFonts w:ascii="ＭＳ 明朝" w:hAnsi="ＭＳ 明朝" w:hint="eastAsia"/>
          <w:sz w:val="22"/>
          <w:szCs w:val="22"/>
        </w:rPr>
        <w:t>。</w:t>
      </w:r>
    </w:p>
    <w:p w14:paraId="73DAF916" w14:textId="77777777" w:rsidR="00E8122C" w:rsidRPr="00B75DC4" w:rsidRDefault="00E8122C" w:rsidP="00E8122C">
      <w:pPr>
        <w:pStyle w:val="aa"/>
        <w:numPr>
          <w:ilvl w:val="0"/>
          <w:numId w:val="11"/>
        </w:numPr>
        <w:rPr>
          <w:rFonts w:ascii="ＭＳ 明朝" w:hAnsi="ＭＳ 明朝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>審査時間は提案２０分以内、質疑１０分以内とします。</w:t>
      </w:r>
    </w:p>
    <w:p w14:paraId="3527C358" w14:textId="77777777" w:rsidR="002861C6" w:rsidRPr="002861C6" w:rsidRDefault="00E8122C" w:rsidP="00E8122C">
      <w:pPr>
        <w:pStyle w:val="aa"/>
        <w:numPr>
          <w:ilvl w:val="0"/>
          <w:numId w:val="11"/>
        </w:numPr>
        <w:rPr>
          <w:rFonts w:ascii="ＭＳ 明朝" w:hAnsi="ＭＳ 明朝"/>
          <w:sz w:val="22"/>
          <w:szCs w:val="22"/>
        </w:rPr>
      </w:pPr>
      <w:r w:rsidRPr="00B75DC4">
        <w:rPr>
          <w:rFonts w:hint="eastAsia"/>
          <w:sz w:val="22"/>
          <w:szCs w:val="22"/>
        </w:rPr>
        <w:t>審査当日に使用する機器</w:t>
      </w:r>
      <w:r w:rsidR="005D4E6D">
        <w:rPr>
          <w:rFonts w:hint="eastAsia"/>
          <w:sz w:val="22"/>
          <w:szCs w:val="22"/>
        </w:rPr>
        <w:t>については、</w:t>
      </w:r>
      <w:r w:rsidRPr="00B75DC4">
        <w:rPr>
          <w:rFonts w:hint="eastAsia"/>
          <w:sz w:val="22"/>
          <w:szCs w:val="22"/>
        </w:rPr>
        <w:t>安城市でプロジェクター、スクリーン</w:t>
      </w:r>
      <w:r w:rsidR="005D4E6D">
        <w:rPr>
          <w:rFonts w:hint="eastAsia"/>
          <w:sz w:val="22"/>
          <w:szCs w:val="22"/>
        </w:rPr>
        <w:t>を準備しますの</w:t>
      </w:r>
    </w:p>
    <w:p w14:paraId="3E982020" w14:textId="12467CA0" w:rsidR="00E8122C" w:rsidRPr="002861C6" w:rsidRDefault="005D4E6D" w:rsidP="002861C6">
      <w:pPr>
        <w:ind w:firstLineChars="200" w:firstLine="440"/>
        <w:rPr>
          <w:rFonts w:ascii="ＭＳ 明朝" w:hAnsi="ＭＳ 明朝"/>
          <w:sz w:val="22"/>
          <w:szCs w:val="22"/>
        </w:rPr>
      </w:pPr>
      <w:r w:rsidRPr="002861C6">
        <w:rPr>
          <w:rFonts w:hint="eastAsia"/>
          <w:sz w:val="22"/>
          <w:szCs w:val="22"/>
        </w:rPr>
        <w:t>で、</w:t>
      </w:r>
      <w:r w:rsidRPr="002861C6">
        <w:rPr>
          <w:rFonts w:hint="eastAsia"/>
          <w:sz w:val="22"/>
          <w:szCs w:val="22"/>
        </w:rPr>
        <w:t>HDMI</w:t>
      </w:r>
      <w:r w:rsidRPr="002861C6">
        <w:rPr>
          <w:rFonts w:hint="eastAsia"/>
          <w:sz w:val="22"/>
          <w:szCs w:val="22"/>
        </w:rPr>
        <w:t>ケーブルで接続可能な</w:t>
      </w:r>
      <w:r w:rsidR="00E8122C" w:rsidRPr="002861C6">
        <w:rPr>
          <w:rFonts w:hint="eastAsia"/>
          <w:sz w:val="22"/>
          <w:szCs w:val="22"/>
        </w:rPr>
        <w:t>ＰＣ</w:t>
      </w:r>
      <w:r w:rsidRPr="002861C6">
        <w:rPr>
          <w:rFonts w:hint="eastAsia"/>
          <w:sz w:val="22"/>
          <w:szCs w:val="22"/>
        </w:rPr>
        <w:t>及びデータを持参してください</w:t>
      </w:r>
      <w:r w:rsidR="00E8122C" w:rsidRPr="002861C6">
        <w:rPr>
          <w:rFonts w:hint="eastAsia"/>
          <w:sz w:val="22"/>
          <w:szCs w:val="22"/>
        </w:rPr>
        <w:t>。</w:t>
      </w:r>
    </w:p>
    <w:p w14:paraId="626A6B2C" w14:textId="77777777" w:rsidR="007330BE" w:rsidRPr="00B75DC4" w:rsidRDefault="00E8122C" w:rsidP="007330BE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４</w:t>
      </w:r>
      <w:r w:rsidR="007330BE"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  <w:r w:rsidR="00E77A47"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審査における評価基準</w:t>
      </w:r>
      <w:r w:rsidR="007330BE"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及び配点</w:t>
      </w:r>
    </w:p>
    <w:p w14:paraId="279E50AD" w14:textId="451FDC9D" w:rsidR="007330BE" w:rsidRPr="00B75DC4" w:rsidRDefault="007330BE" w:rsidP="00CB525C">
      <w:pPr>
        <w:autoSpaceDE w:val="0"/>
        <w:autoSpaceDN w:val="0"/>
        <w:adjustRightInd w:val="0"/>
        <w:ind w:left="440" w:hangingChars="200" w:hanging="440"/>
        <w:jc w:val="left"/>
        <w:rPr>
          <w:rFonts w:ascii="ＭＳ 明朝" w:hAnsi="ＭＳ 明朝"/>
          <w:kern w:val="0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D240E1" w:rsidRPr="00B75DC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75DC4">
        <w:rPr>
          <w:rFonts w:ascii="ＭＳ 明朝" w:hAnsi="ＭＳ 明朝" w:hint="eastAsia"/>
          <w:kern w:val="0"/>
          <w:sz w:val="22"/>
          <w:szCs w:val="22"/>
        </w:rPr>
        <w:t>別表</w:t>
      </w:r>
      <w:r w:rsidR="00E458F4" w:rsidRPr="00B75DC4">
        <w:rPr>
          <w:rFonts w:ascii="ＭＳ 明朝" w:hAnsi="ＭＳ 明朝" w:hint="eastAsia"/>
          <w:kern w:val="0"/>
          <w:sz w:val="22"/>
          <w:szCs w:val="22"/>
        </w:rPr>
        <w:t>「評価基準」</w:t>
      </w:r>
      <w:r w:rsidRPr="00B75DC4">
        <w:rPr>
          <w:rFonts w:ascii="ＭＳ 明朝" w:hAnsi="ＭＳ 明朝" w:hint="eastAsia"/>
          <w:kern w:val="0"/>
          <w:sz w:val="22"/>
          <w:szCs w:val="22"/>
        </w:rPr>
        <w:t>のとおり</w:t>
      </w:r>
      <w:r w:rsidR="00810402" w:rsidRPr="00B75DC4">
        <w:rPr>
          <w:rFonts w:ascii="ＭＳ 明朝" w:hAnsi="ＭＳ 明朝" w:hint="eastAsia"/>
          <w:kern w:val="0"/>
          <w:sz w:val="22"/>
          <w:szCs w:val="22"/>
        </w:rPr>
        <w:t>とします</w:t>
      </w:r>
      <w:r w:rsidRPr="00B75DC4">
        <w:rPr>
          <w:rFonts w:ascii="ＭＳ 明朝" w:hAnsi="ＭＳ 明朝" w:hint="eastAsia"/>
          <w:kern w:val="0"/>
          <w:sz w:val="22"/>
          <w:szCs w:val="22"/>
        </w:rPr>
        <w:t>。</w:t>
      </w:r>
      <w:r w:rsidR="005F1F05" w:rsidRPr="0043399F">
        <w:rPr>
          <w:rFonts w:ascii="ＭＳ 明朝" w:hAnsi="ＭＳ 明朝" w:hint="eastAsia"/>
          <w:kern w:val="0"/>
          <w:sz w:val="22"/>
          <w:szCs w:val="22"/>
        </w:rPr>
        <w:t>なお、一次審査</w:t>
      </w:r>
      <w:r w:rsidR="00CB525C">
        <w:rPr>
          <w:rFonts w:ascii="ＭＳ 明朝" w:hAnsi="ＭＳ 明朝" w:hint="eastAsia"/>
          <w:kern w:val="0"/>
          <w:sz w:val="22"/>
          <w:szCs w:val="22"/>
        </w:rPr>
        <w:t>においては企画提案書の内容により評価し、二次審査の対象となる４社を決定します。</w:t>
      </w:r>
    </w:p>
    <w:p w14:paraId="7F89C094" w14:textId="77777777" w:rsidR="00E77A47" w:rsidRPr="00B75DC4" w:rsidRDefault="00E8122C" w:rsidP="007E71DA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５</w:t>
      </w:r>
      <w:r w:rsidR="007330BE"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　</w:t>
      </w:r>
      <w:r w:rsidR="00E77A47" w:rsidRPr="00B75DC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審査方法</w:t>
      </w:r>
    </w:p>
    <w:p w14:paraId="62ADF5C2" w14:textId="77777777" w:rsidR="00E77A47" w:rsidRPr="00B75DC4" w:rsidRDefault="00E77A47" w:rsidP="00E77A47">
      <w:pPr>
        <w:rPr>
          <w:rFonts w:ascii="ＭＳ 明朝" w:hAnsi="ＭＳ 明朝"/>
          <w:kern w:val="0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>（１）選定委員会の各委員が、評価基準に基づき、各提案についてそれぞれ審査を行</w:t>
      </w:r>
      <w:r w:rsidR="007637E8" w:rsidRPr="00B75DC4">
        <w:rPr>
          <w:rFonts w:ascii="ＭＳ 明朝" w:hAnsi="ＭＳ 明朝" w:hint="eastAsia"/>
          <w:kern w:val="0"/>
          <w:sz w:val="22"/>
          <w:szCs w:val="22"/>
        </w:rPr>
        <w:t>います</w:t>
      </w:r>
      <w:r w:rsidRPr="00B75DC4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46BA0764" w14:textId="77777777" w:rsidR="00E77A47" w:rsidRPr="00B75DC4" w:rsidRDefault="00E77A47" w:rsidP="00E77A47">
      <w:pPr>
        <w:ind w:left="660" w:hanging="660"/>
        <w:rPr>
          <w:rFonts w:ascii="ＭＳ 明朝" w:hAnsi="ＭＳ 明朝"/>
          <w:kern w:val="0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>（２）委員ごとに評価し、その合計点が高い順に順位をつけ、第１位とした委員を最も多く獲得した事業者を</w:t>
      </w:r>
      <w:r w:rsidR="007E71DA" w:rsidRPr="00B75DC4">
        <w:rPr>
          <w:rFonts w:ascii="ＭＳ 明朝" w:hAnsi="ＭＳ 明朝" w:hint="eastAsia"/>
          <w:kern w:val="0"/>
          <w:sz w:val="22"/>
          <w:szCs w:val="22"/>
        </w:rPr>
        <w:t>優先交渉権者の</w:t>
      </w:r>
      <w:r w:rsidRPr="00B75DC4">
        <w:rPr>
          <w:rFonts w:ascii="ＭＳ 明朝" w:hAnsi="ＭＳ 明朝" w:hint="eastAsia"/>
          <w:kern w:val="0"/>
          <w:sz w:val="22"/>
          <w:szCs w:val="22"/>
        </w:rPr>
        <w:t>候補者、２番目に多く獲得した者を次点者として選定</w:t>
      </w:r>
      <w:r w:rsidR="007637E8" w:rsidRPr="00B75DC4">
        <w:rPr>
          <w:rFonts w:ascii="ＭＳ 明朝" w:hAnsi="ＭＳ 明朝" w:hint="eastAsia"/>
          <w:kern w:val="0"/>
          <w:sz w:val="22"/>
          <w:szCs w:val="22"/>
        </w:rPr>
        <w:t>します</w:t>
      </w:r>
      <w:r w:rsidRPr="00B75DC4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69BA6117" w14:textId="318ED733" w:rsidR="00E77A47" w:rsidRPr="00A8219C" w:rsidRDefault="00E77A47" w:rsidP="00E77A47">
      <w:pPr>
        <w:ind w:left="660" w:hanging="660"/>
        <w:rPr>
          <w:rFonts w:ascii="ＭＳ 明朝" w:hAnsi="ＭＳ 明朝"/>
          <w:color w:val="FF0000"/>
          <w:kern w:val="0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>（３）</w:t>
      </w:r>
      <w:r w:rsidRPr="00835833">
        <w:rPr>
          <w:rFonts w:ascii="ＭＳ 明朝" w:hAnsi="ＭＳ 明朝" w:hint="eastAsia"/>
          <w:kern w:val="0"/>
          <w:sz w:val="22"/>
          <w:szCs w:val="22"/>
        </w:rPr>
        <w:t>ただし、</w:t>
      </w:r>
      <w:r w:rsidR="00A8219C" w:rsidRPr="00835833">
        <w:rPr>
          <w:rFonts w:ascii="ＭＳ 明朝" w:hAnsi="ＭＳ 明朝" w:hint="eastAsia"/>
          <w:kern w:val="0"/>
          <w:sz w:val="22"/>
          <w:szCs w:val="22"/>
        </w:rPr>
        <w:t>第１位とした委員が同数の場合は、第２位とした委員が多いものを候補者とし、第２位とした委員も同数の場合は、各委員の合計点を集計した点数（総合計点）がより高い者を候補者、他方を次点者とします。</w:t>
      </w:r>
    </w:p>
    <w:p w14:paraId="2E2BA06C" w14:textId="77777777" w:rsidR="00E77A47" w:rsidRPr="00B75DC4" w:rsidRDefault="00E77A47" w:rsidP="00E77A47">
      <w:pPr>
        <w:ind w:left="660" w:hanging="660"/>
        <w:rPr>
          <w:rFonts w:ascii="ＭＳ 明朝" w:hAnsi="ＭＳ 明朝"/>
          <w:kern w:val="0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>（４）総合計点も同点の場合は、今回の見積価格がより低い者を候補者とし、次に低い者を次点者と</w:t>
      </w:r>
      <w:r w:rsidR="007637E8" w:rsidRPr="00B75DC4">
        <w:rPr>
          <w:rFonts w:ascii="ＭＳ 明朝" w:hAnsi="ＭＳ 明朝" w:hint="eastAsia"/>
          <w:kern w:val="0"/>
          <w:sz w:val="22"/>
          <w:szCs w:val="22"/>
        </w:rPr>
        <w:t>します</w:t>
      </w:r>
      <w:r w:rsidRPr="00B75DC4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567E161F" w14:textId="1CAF8DB5" w:rsidR="00442639" w:rsidRDefault="00E77A47" w:rsidP="00E35C43">
      <w:pPr>
        <w:ind w:left="660" w:hanging="660"/>
        <w:rPr>
          <w:rFonts w:ascii="ＭＳ 明朝" w:hAnsi="ＭＳ 明朝"/>
          <w:kern w:val="0"/>
          <w:sz w:val="22"/>
          <w:szCs w:val="22"/>
        </w:rPr>
      </w:pPr>
      <w:r w:rsidRPr="00B75DC4">
        <w:rPr>
          <w:rFonts w:ascii="ＭＳ 明朝" w:hAnsi="ＭＳ 明朝" w:hint="eastAsia"/>
          <w:kern w:val="0"/>
          <w:sz w:val="22"/>
          <w:szCs w:val="22"/>
        </w:rPr>
        <w:t>（５）候補者が辞退した場合、又は候補者がその資格を喪失した場合は、次点者を候補者と</w:t>
      </w:r>
      <w:r w:rsidR="007637E8" w:rsidRPr="00B75DC4">
        <w:rPr>
          <w:rFonts w:ascii="ＭＳ 明朝" w:hAnsi="ＭＳ 明朝" w:hint="eastAsia"/>
          <w:kern w:val="0"/>
          <w:sz w:val="22"/>
          <w:szCs w:val="22"/>
        </w:rPr>
        <w:t>します</w:t>
      </w:r>
      <w:r w:rsidRPr="00B75DC4">
        <w:rPr>
          <w:rFonts w:ascii="ＭＳ 明朝" w:hAnsi="ＭＳ 明朝" w:hint="eastAsia"/>
          <w:kern w:val="0"/>
          <w:sz w:val="22"/>
          <w:szCs w:val="22"/>
        </w:rPr>
        <w:t>。</w:t>
      </w:r>
    </w:p>
    <w:p w14:paraId="15DC2077" w14:textId="77777777" w:rsidR="00442639" w:rsidRDefault="00442639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br w:type="page"/>
      </w:r>
    </w:p>
    <w:p w14:paraId="04466C8E" w14:textId="10F3DCB2" w:rsidR="00D261CB" w:rsidRDefault="00E634D5" w:rsidP="00A7034B">
      <w:pPr>
        <w:ind w:left="660" w:hanging="660"/>
        <w:rPr>
          <w:rFonts w:asciiTheme="minorEastAsia" w:eastAsiaTheme="minorEastAsia" w:hAnsiTheme="minorEastAsia"/>
        </w:rPr>
      </w:pPr>
      <w:r w:rsidRPr="00B75DC4">
        <w:rPr>
          <w:rFonts w:asciiTheme="minorEastAsia" w:eastAsiaTheme="minorEastAsia" w:hAnsiTheme="minorEastAsia" w:hint="eastAsia"/>
        </w:rPr>
        <w:lastRenderedPageBreak/>
        <w:t>別表</w:t>
      </w:r>
      <w:r w:rsidR="00E458F4" w:rsidRPr="00B75DC4">
        <w:rPr>
          <w:rFonts w:asciiTheme="minorEastAsia" w:eastAsiaTheme="minorEastAsia" w:hAnsiTheme="minorEastAsia" w:hint="eastAsia"/>
        </w:rPr>
        <w:t>：</w:t>
      </w:r>
      <w:r w:rsidR="00E77A47" w:rsidRPr="00B75DC4">
        <w:rPr>
          <w:rFonts w:asciiTheme="minorEastAsia" w:eastAsiaTheme="minorEastAsia" w:hAnsiTheme="minorEastAsia" w:hint="eastAsia"/>
        </w:rPr>
        <w:t>評価</w:t>
      </w:r>
      <w:r w:rsidR="007330BE" w:rsidRPr="00B75DC4">
        <w:rPr>
          <w:rFonts w:asciiTheme="minorEastAsia" w:eastAsiaTheme="minorEastAsia" w:hAnsiTheme="minorEastAsia" w:hint="eastAsia"/>
        </w:rPr>
        <w:t>基準</w:t>
      </w:r>
    </w:p>
    <w:p w14:paraId="10592C37" w14:textId="76665846" w:rsidR="003043CA" w:rsidRPr="00E35C43" w:rsidRDefault="00FA6A27" w:rsidP="00A7034B">
      <w:pPr>
        <w:ind w:left="660" w:hanging="660"/>
        <w:rPr>
          <w:rFonts w:asciiTheme="minorEastAsia" w:eastAsiaTheme="minorEastAsia" w:hAnsiTheme="minorEastAsia"/>
          <w:sz w:val="22"/>
          <w:szCs w:val="22"/>
        </w:rPr>
      </w:pPr>
      <w:r w:rsidRPr="00FA6A27">
        <w:drawing>
          <wp:anchor distT="0" distB="0" distL="114300" distR="114300" simplePos="0" relativeHeight="251658240" behindDoc="0" locked="0" layoutInCell="1" allowOverlap="1" wp14:anchorId="66A5F572" wp14:editId="5833C7A9">
            <wp:simplePos x="0" y="0"/>
            <wp:positionH relativeFrom="column">
              <wp:posOffset>131445</wp:posOffset>
            </wp:positionH>
            <wp:positionV relativeFrom="paragraph">
              <wp:posOffset>44450</wp:posOffset>
            </wp:positionV>
            <wp:extent cx="5905500" cy="903752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0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43CA" w:rsidRPr="00E35C43" w:rsidSect="00442639">
      <w:pgSz w:w="11906" w:h="16838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EF5E" w14:textId="77777777" w:rsidR="00FE74B0" w:rsidRDefault="00FE74B0" w:rsidP="007330BE">
      <w:r>
        <w:separator/>
      </w:r>
    </w:p>
  </w:endnote>
  <w:endnote w:type="continuationSeparator" w:id="0">
    <w:p w14:paraId="3376DB4A" w14:textId="77777777" w:rsidR="00FE74B0" w:rsidRDefault="00FE74B0" w:rsidP="007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6FB5" w14:textId="77777777" w:rsidR="00FE74B0" w:rsidRDefault="00FE74B0" w:rsidP="007330BE">
      <w:r>
        <w:separator/>
      </w:r>
    </w:p>
  </w:footnote>
  <w:footnote w:type="continuationSeparator" w:id="0">
    <w:p w14:paraId="71F49343" w14:textId="77777777" w:rsidR="00FE74B0" w:rsidRDefault="00FE74B0" w:rsidP="00733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4ED"/>
    <w:multiLevelType w:val="hybridMultilevel"/>
    <w:tmpl w:val="7144D8FC"/>
    <w:lvl w:ilvl="0" w:tplc="B3BCC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C3D5A"/>
    <w:multiLevelType w:val="hybridMultilevel"/>
    <w:tmpl w:val="C4EC19C8"/>
    <w:lvl w:ilvl="0" w:tplc="E0DA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2E17A3"/>
    <w:multiLevelType w:val="hybridMultilevel"/>
    <w:tmpl w:val="CBA2B5FE"/>
    <w:lvl w:ilvl="0" w:tplc="E0DA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29040F"/>
    <w:multiLevelType w:val="hybridMultilevel"/>
    <w:tmpl w:val="9F9E0D9A"/>
    <w:lvl w:ilvl="0" w:tplc="53E27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E948E3"/>
    <w:multiLevelType w:val="hybridMultilevel"/>
    <w:tmpl w:val="CBA2B5FE"/>
    <w:lvl w:ilvl="0" w:tplc="E0DA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A0012A"/>
    <w:multiLevelType w:val="hybridMultilevel"/>
    <w:tmpl w:val="1CA40FB2"/>
    <w:lvl w:ilvl="0" w:tplc="58C4B6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3D3340"/>
    <w:multiLevelType w:val="hybridMultilevel"/>
    <w:tmpl w:val="47EC8BE8"/>
    <w:lvl w:ilvl="0" w:tplc="C9428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16A2E"/>
    <w:multiLevelType w:val="hybridMultilevel"/>
    <w:tmpl w:val="667615C4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A431F"/>
    <w:multiLevelType w:val="hybridMultilevel"/>
    <w:tmpl w:val="1CA40FB2"/>
    <w:lvl w:ilvl="0" w:tplc="58C4B6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1D5BEC"/>
    <w:multiLevelType w:val="hybridMultilevel"/>
    <w:tmpl w:val="667615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D70405"/>
    <w:multiLevelType w:val="hybridMultilevel"/>
    <w:tmpl w:val="7248CBE4"/>
    <w:lvl w:ilvl="0" w:tplc="B36A5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BB1DDB"/>
    <w:multiLevelType w:val="hybridMultilevel"/>
    <w:tmpl w:val="55DE80DC"/>
    <w:lvl w:ilvl="0" w:tplc="A3CE7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87176A"/>
    <w:multiLevelType w:val="hybridMultilevel"/>
    <w:tmpl w:val="94645AB0"/>
    <w:lvl w:ilvl="0" w:tplc="95682A3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960DF6"/>
    <w:multiLevelType w:val="hybridMultilevel"/>
    <w:tmpl w:val="A0AA4C36"/>
    <w:lvl w:ilvl="0" w:tplc="7BF4C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3B0EC3"/>
    <w:multiLevelType w:val="hybridMultilevel"/>
    <w:tmpl w:val="EA44F520"/>
    <w:lvl w:ilvl="0" w:tplc="E0DA9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F02A51"/>
    <w:multiLevelType w:val="hybridMultilevel"/>
    <w:tmpl w:val="284C55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9215FD"/>
    <w:multiLevelType w:val="hybridMultilevel"/>
    <w:tmpl w:val="9F9E0D9A"/>
    <w:lvl w:ilvl="0" w:tplc="53E27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6"/>
  </w:num>
  <w:num w:numId="5">
    <w:abstractNumId w:val="0"/>
  </w:num>
  <w:num w:numId="6">
    <w:abstractNumId w:val="16"/>
  </w:num>
  <w:num w:numId="7">
    <w:abstractNumId w:val="9"/>
  </w:num>
  <w:num w:numId="8">
    <w:abstractNumId w:val="1"/>
  </w:num>
  <w:num w:numId="9">
    <w:abstractNumId w:val="14"/>
  </w:num>
  <w:num w:numId="10">
    <w:abstractNumId w:val="4"/>
  </w:num>
  <w:num w:numId="11">
    <w:abstractNumId w:val="12"/>
  </w:num>
  <w:num w:numId="12">
    <w:abstractNumId w:val="7"/>
  </w:num>
  <w:num w:numId="13">
    <w:abstractNumId w:val="3"/>
  </w:num>
  <w:num w:numId="14">
    <w:abstractNumId w:val="8"/>
  </w:num>
  <w:num w:numId="15">
    <w:abstractNumId w:val="5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A7"/>
    <w:rsid w:val="00005E93"/>
    <w:rsid w:val="0001113D"/>
    <w:rsid w:val="00046AAA"/>
    <w:rsid w:val="00047CB8"/>
    <w:rsid w:val="00062A9B"/>
    <w:rsid w:val="000738F7"/>
    <w:rsid w:val="00087C05"/>
    <w:rsid w:val="00094D9C"/>
    <w:rsid w:val="000C095D"/>
    <w:rsid w:val="000C74DA"/>
    <w:rsid w:val="000D70ED"/>
    <w:rsid w:val="00100FCB"/>
    <w:rsid w:val="00140B8C"/>
    <w:rsid w:val="001463E5"/>
    <w:rsid w:val="0014726F"/>
    <w:rsid w:val="001A3087"/>
    <w:rsid w:val="001B380D"/>
    <w:rsid w:val="001B6958"/>
    <w:rsid w:val="001C0649"/>
    <w:rsid w:val="001C4496"/>
    <w:rsid w:val="001F0F78"/>
    <w:rsid w:val="00215D07"/>
    <w:rsid w:val="00227575"/>
    <w:rsid w:val="002327A7"/>
    <w:rsid w:val="00236A46"/>
    <w:rsid w:val="002420C5"/>
    <w:rsid w:val="002861C6"/>
    <w:rsid w:val="00294558"/>
    <w:rsid w:val="002A2B83"/>
    <w:rsid w:val="002B3175"/>
    <w:rsid w:val="002C1137"/>
    <w:rsid w:val="002C6EDA"/>
    <w:rsid w:val="002D1B7C"/>
    <w:rsid w:val="002E13F5"/>
    <w:rsid w:val="002E357B"/>
    <w:rsid w:val="002F2269"/>
    <w:rsid w:val="002F54F5"/>
    <w:rsid w:val="003043CA"/>
    <w:rsid w:val="003066CF"/>
    <w:rsid w:val="003110D3"/>
    <w:rsid w:val="003479E1"/>
    <w:rsid w:val="00353D90"/>
    <w:rsid w:val="00384F44"/>
    <w:rsid w:val="003A02C4"/>
    <w:rsid w:val="003A249F"/>
    <w:rsid w:val="003A6782"/>
    <w:rsid w:val="003F3C8D"/>
    <w:rsid w:val="003F415E"/>
    <w:rsid w:val="003F4F24"/>
    <w:rsid w:val="004324DB"/>
    <w:rsid w:val="0043399F"/>
    <w:rsid w:val="004375E7"/>
    <w:rsid w:val="00442639"/>
    <w:rsid w:val="0044501F"/>
    <w:rsid w:val="00451C96"/>
    <w:rsid w:val="004547BA"/>
    <w:rsid w:val="00473F4C"/>
    <w:rsid w:val="00475220"/>
    <w:rsid w:val="00475B24"/>
    <w:rsid w:val="0047717E"/>
    <w:rsid w:val="004806DD"/>
    <w:rsid w:val="00480C6D"/>
    <w:rsid w:val="004937B3"/>
    <w:rsid w:val="004A38C7"/>
    <w:rsid w:val="004C78B6"/>
    <w:rsid w:val="004D484D"/>
    <w:rsid w:val="004D5204"/>
    <w:rsid w:val="00510A92"/>
    <w:rsid w:val="005244A6"/>
    <w:rsid w:val="00525220"/>
    <w:rsid w:val="00535925"/>
    <w:rsid w:val="00543624"/>
    <w:rsid w:val="00543D31"/>
    <w:rsid w:val="00546258"/>
    <w:rsid w:val="005513BF"/>
    <w:rsid w:val="00563063"/>
    <w:rsid w:val="00572E4C"/>
    <w:rsid w:val="005A2565"/>
    <w:rsid w:val="005A7D4A"/>
    <w:rsid w:val="005C2899"/>
    <w:rsid w:val="005D3523"/>
    <w:rsid w:val="005D4E6D"/>
    <w:rsid w:val="005D7829"/>
    <w:rsid w:val="005E6F29"/>
    <w:rsid w:val="005F1F05"/>
    <w:rsid w:val="00612CCE"/>
    <w:rsid w:val="00622E2C"/>
    <w:rsid w:val="00630EA8"/>
    <w:rsid w:val="006310E6"/>
    <w:rsid w:val="00633CD2"/>
    <w:rsid w:val="00636F3F"/>
    <w:rsid w:val="00666253"/>
    <w:rsid w:val="00686797"/>
    <w:rsid w:val="006916ED"/>
    <w:rsid w:val="00697C14"/>
    <w:rsid w:val="006A5AA6"/>
    <w:rsid w:val="006B65F9"/>
    <w:rsid w:val="006C3C03"/>
    <w:rsid w:val="006E4EC7"/>
    <w:rsid w:val="006F5533"/>
    <w:rsid w:val="007129B4"/>
    <w:rsid w:val="007212D3"/>
    <w:rsid w:val="00721D8A"/>
    <w:rsid w:val="007330BE"/>
    <w:rsid w:val="007533E8"/>
    <w:rsid w:val="00753430"/>
    <w:rsid w:val="007637E8"/>
    <w:rsid w:val="007764EA"/>
    <w:rsid w:val="007823A2"/>
    <w:rsid w:val="007855C6"/>
    <w:rsid w:val="00785D8E"/>
    <w:rsid w:val="007E47CC"/>
    <w:rsid w:val="007E71DA"/>
    <w:rsid w:val="007F4D92"/>
    <w:rsid w:val="00804C88"/>
    <w:rsid w:val="00810402"/>
    <w:rsid w:val="0081529C"/>
    <w:rsid w:val="00816ED7"/>
    <w:rsid w:val="00821DBB"/>
    <w:rsid w:val="00826E7A"/>
    <w:rsid w:val="00835833"/>
    <w:rsid w:val="00840B62"/>
    <w:rsid w:val="008468D7"/>
    <w:rsid w:val="00850F08"/>
    <w:rsid w:val="00851477"/>
    <w:rsid w:val="00855F28"/>
    <w:rsid w:val="00870634"/>
    <w:rsid w:val="00871122"/>
    <w:rsid w:val="008A1CF2"/>
    <w:rsid w:val="008B705A"/>
    <w:rsid w:val="008C72E1"/>
    <w:rsid w:val="008E115D"/>
    <w:rsid w:val="008E32FD"/>
    <w:rsid w:val="008F2D7E"/>
    <w:rsid w:val="008F2E72"/>
    <w:rsid w:val="00922C6F"/>
    <w:rsid w:val="00926A0D"/>
    <w:rsid w:val="00926FCF"/>
    <w:rsid w:val="009330B7"/>
    <w:rsid w:val="00943FD6"/>
    <w:rsid w:val="009744CE"/>
    <w:rsid w:val="009911AB"/>
    <w:rsid w:val="009A7924"/>
    <w:rsid w:val="009E2743"/>
    <w:rsid w:val="00A34286"/>
    <w:rsid w:val="00A41331"/>
    <w:rsid w:val="00A54234"/>
    <w:rsid w:val="00A7034B"/>
    <w:rsid w:val="00A71345"/>
    <w:rsid w:val="00A73A22"/>
    <w:rsid w:val="00A745E8"/>
    <w:rsid w:val="00A80F27"/>
    <w:rsid w:val="00A8219C"/>
    <w:rsid w:val="00A87FC8"/>
    <w:rsid w:val="00A93C1B"/>
    <w:rsid w:val="00AC4E81"/>
    <w:rsid w:val="00AD3EAD"/>
    <w:rsid w:val="00AE666D"/>
    <w:rsid w:val="00AE6D4A"/>
    <w:rsid w:val="00B01042"/>
    <w:rsid w:val="00B2622A"/>
    <w:rsid w:val="00B27893"/>
    <w:rsid w:val="00B36D37"/>
    <w:rsid w:val="00B427FA"/>
    <w:rsid w:val="00B5355E"/>
    <w:rsid w:val="00B546B3"/>
    <w:rsid w:val="00B75DC4"/>
    <w:rsid w:val="00B81F42"/>
    <w:rsid w:val="00BA103E"/>
    <w:rsid w:val="00BB1612"/>
    <w:rsid w:val="00BB64C1"/>
    <w:rsid w:val="00BC20DF"/>
    <w:rsid w:val="00BD133F"/>
    <w:rsid w:val="00BF5194"/>
    <w:rsid w:val="00C10A95"/>
    <w:rsid w:val="00C30C7A"/>
    <w:rsid w:val="00C45638"/>
    <w:rsid w:val="00C507E1"/>
    <w:rsid w:val="00C627F4"/>
    <w:rsid w:val="00C72480"/>
    <w:rsid w:val="00C80A7A"/>
    <w:rsid w:val="00C8475C"/>
    <w:rsid w:val="00CB4CF7"/>
    <w:rsid w:val="00CB525C"/>
    <w:rsid w:val="00CC4615"/>
    <w:rsid w:val="00CD1CA2"/>
    <w:rsid w:val="00CE7AB1"/>
    <w:rsid w:val="00CF4F2F"/>
    <w:rsid w:val="00D07823"/>
    <w:rsid w:val="00D240E1"/>
    <w:rsid w:val="00D261CB"/>
    <w:rsid w:val="00D50F66"/>
    <w:rsid w:val="00D711FF"/>
    <w:rsid w:val="00DB0F94"/>
    <w:rsid w:val="00DB2C9E"/>
    <w:rsid w:val="00DB5B16"/>
    <w:rsid w:val="00DC712C"/>
    <w:rsid w:val="00E046A6"/>
    <w:rsid w:val="00E14B0C"/>
    <w:rsid w:val="00E20D70"/>
    <w:rsid w:val="00E35C43"/>
    <w:rsid w:val="00E458F4"/>
    <w:rsid w:val="00E634D5"/>
    <w:rsid w:val="00E77A47"/>
    <w:rsid w:val="00E8122C"/>
    <w:rsid w:val="00E844A7"/>
    <w:rsid w:val="00EA104B"/>
    <w:rsid w:val="00EB726D"/>
    <w:rsid w:val="00EC48C5"/>
    <w:rsid w:val="00ED26B9"/>
    <w:rsid w:val="00F04B57"/>
    <w:rsid w:val="00F212EF"/>
    <w:rsid w:val="00F25968"/>
    <w:rsid w:val="00F43B7A"/>
    <w:rsid w:val="00F44CE8"/>
    <w:rsid w:val="00F479A2"/>
    <w:rsid w:val="00F479D8"/>
    <w:rsid w:val="00F57FD9"/>
    <w:rsid w:val="00F71F5F"/>
    <w:rsid w:val="00F75B42"/>
    <w:rsid w:val="00FA377A"/>
    <w:rsid w:val="00FA6A27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F386A1D"/>
  <w15:docId w15:val="{42B75BA5-2C32-47C3-9EBA-AA30EC6A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0B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30BE"/>
  </w:style>
  <w:style w:type="paragraph" w:styleId="a5">
    <w:name w:val="footer"/>
    <w:basedOn w:val="a"/>
    <w:link w:val="a6"/>
    <w:uiPriority w:val="99"/>
    <w:unhideWhenUsed/>
    <w:rsid w:val="007330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30BE"/>
  </w:style>
  <w:style w:type="paragraph" w:styleId="a7">
    <w:name w:val="Balloon Text"/>
    <w:basedOn w:val="a"/>
    <w:link w:val="a8"/>
    <w:uiPriority w:val="99"/>
    <w:semiHidden/>
    <w:unhideWhenUsed/>
    <w:rsid w:val="00232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27A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F2E72"/>
    <w:pPr>
      <w:ind w:left="840"/>
    </w:pPr>
  </w:style>
  <w:style w:type="character" w:styleId="ab">
    <w:name w:val="annotation reference"/>
    <w:basedOn w:val="a0"/>
    <w:uiPriority w:val="99"/>
    <w:semiHidden/>
    <w:unhideWhenUsed/>
    <w:rsid w:val="00A73A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3A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3A22"/>
    <w:rPr>
      <w:rFonts w:ascii="Century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3A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3A22"/>
    <w:rPr>
      <w:rFonts w:ascii="Century" w:eastAsia="ＭＳ 明朝" w:hAnsi="Century" w:cs="Times New Roman"/>
      <w:b/>
      <w:bCs/>
      <w:sz w:val="24"/>
      <w:szCs w:val="24"/>
    </w:rPr>
  </w:style>
  <w:style w:type="paragraph" w:styleId="af0">
    <w:name w:val="Revision"/>
    <w:hidden/>
    <w:uiPriority w:val="99"/>
    <w:semiHidden/>
    <w:rsid w:val="004324D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8970-B197-44B8-B129-1A38E224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神尾　龍也</cp:lastModifiedBy>
  <cp:revision>63</cp:revision>
  <cp:lastPrinted>2026-03-18T01:32:00Z</cp:lastPrinted>
  <dcterms:created xsi:type="dcterms:W3CDTF">2023-06-14T14:12:00Z</dcterms:created>
  <dcterms:modified xsi:type="dcterms:W3CDTF">2026-03-18T01:32:00Z</dcterms:modified>
</cp:coreProperties>
</file>