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DDA" w:rsidRDefault="00582DDA" w:rsidP="00582DDA">
      <w:pPr>
        <w:ind w:firstLineChars="300" w:firstLine="735"/>
        <w:rPr>
          <w:rFonts w:asciiTheme="minorEastAsia" w:hAnsiTheme="minorEastAsia"/>
        </w:rPr>
      </w:pPr>
      <w:r>
        <w:rPr>
          <w:rFonts w:asciiTheme="minorEastAsia" w:hAnsiTheme="minorEastAsia" w:hint="eastAsia"/>
        </w:rPr>
        <w:t>安城市における</w:t>
      </w:r>
      <w:r w:rsidRPr="00582DDA">
        <w:rPr>
          <w:rFonts w:asciiTheme="minorEastAsia" w:hAnsiTheme="minorEastAsia" w:hint="eastAsia"/>
        </w:rPr>
        <w:t>都市計画法第４条第１２項の規定による土地の区画形</w:t>
      </w:r>
    </w:p>
    <w:p w:rsidR="00582DDA" w:rsidRPr="00582DDA" w:rsidRDefault="00582DDA" w:rsidP="00582DDA">
      <w:pPr>
        <w:ind w:firstLineChars="300" w:firstLine="735"/>
        <w:rPr>
          <w:rFonts w:asciiTheme="minorEastAsia" w:hAnsiTheme="minorEastAsia"/>
        </w:rPr>
      </w:pPr>
      <w:r w:rsidRPr="00582DDA">
        <w:rPr>
          <w:rFonts w:asciiTheme="minorEastAsia" w:hAnsiTheme="minorEastAsia" w:hint="eastAsia"/>
        </w:rPr>
        <w:t>質の変更に係る取扱基準</w:t>
      </w:r>
    </w:p>
    <w:p w:rsidR="00582DDA" w:rsidRDefault="00582DDA" w:rsidP="00582DDA">
      <w:pPr>
        <w:rPr>
          <w:rFonts w:asciiTheme="minorEastAsia" w:hAnsiTheme="minorEastAsia"/>
        </w:rPr>
      </w:pPr>
    </w:p>
    <w:p w:rsidR="00582DDA" w:rsidRDefault="00582DDA" w:rsidP="00582DDA">
      <w:pPr>
        <w:rPr>
          <w:rFonts w:asciiTheme="minorEastAsia" w:hAnsiTheme="minorEastAsia"/>
        </w:rPr>
      </w:pPr>
      <w:r>
        <w:rPr>
          <w:rFonts w:asciiTheme="minorEastAsia" w:hAnsiTheme="minorEastAsia" w:hint="eastAsia"/>
        </w:rPr>
        <w:t>第１　趣旨</w:t>
      </w:r>
    </w:p>
    <w:p w:rsidR="00582DDA" w:rsidRDefault="00582DDA" w:rsidP="00582DDA">
      <w:pPr>
        <w:ind w:firstLineChars="100" w:firstLine="245"/>
        <w:rPr>
          <w:rFonts w:asciiTheme="minorEastAsia" w:hAnsiTheme="minorEastAsia"/>
        </w:rPr>
      </w:pPr>
      <w:r w:rsidRPr="00582DDA">
        <w:rPr>
          <w:rFonts w:asciiTheme="minorEastAsia" w:hAnsiTheme="minorEastAsia" w:hint="eastAsia"/>
        </w:rPr>
        <w:t>都市計画法</w:t>
      </w:r>
      <w:r>
        <w:rPr>
          <w:rFonts w:asciiTheme="minorEastAsia" w:hAnsiTheme="minorEastAsia" w:hint="eastAsia"/>
        </w:rPr>
        <w:t>（昭和４３年法律第１００号。以下「法」という。）第４条第１２項に規定する</w:t>
      </w:r>
      <w:r w:rsidRPr="00582DDA">
        <w:rPr>
          <w:rFonts w:asciiTheme="minorEastAsia" w:hAnsiTheme="minorEastAsia" w:hint="eastAsia"/>
        </w:rPr>
        <w:t>「土地の区画形質の変更」</w:t>
      </w:r>
      <w:r>
        <w:rPr>
          <w:rFonts w:asciiTheme="minorEastAsia" w:hAnsiTheme="minorEastAsia" w:hint="eastAsia"/>
        </w:rPr>
        <w:t>に係る取扱基準について次のとおり定める。</w:t>
      </w:r>
    </w:p>
    <w:p w:rsidR="00A7379C" w:rsidRDefault="00A7379C" w:rsidP="00582DDA">
      <w:pPr>
        <w:rPr>
          <w:rFonts w:asciiTheme="minorEastAsia" w:hAnsiTheme="minorEastAsia"/>
        </w:rPr>
      </w:pPr>
    </w:p>
    <w:p w:rsidR="00582DDA" w:rsidRDefault="00582DDA" w:rsidP="00582DDA">
      <w:pPr>
        <w:rPr>
          <w:rFonts w:asciiTheme="minorEastAsia" w:hAnsiTheme="minorEastAsia"/>
        </w:rPr>
      </w:pPr>
      <w:r>
        <w:rPr>
          <w:rFonts w:asciiTheme="minorEastAsia" w:hAnsiTheme="minorEastAsia" w:hint="eastAsia"/>
        </w:rPr>
        <w:t xml:space="preserve">第２　</w:t>
      </w:r>
      <w:r w:rsidRPr="00582DDA">
        <w:rPr>
          <w:rFonts w:asciiTheme="minorEastAsia" w:hAnsiTheme="minorEastAsia" w:hint="eastAsia"/>
        </w:rPr>
        <w:t>土地の区画形質の変更</w:t>
      </w:r>
    </w:p>
    <w:p w:rsidR="00582DDA" w:rsidRDefault="00582DDA" w:rsidP="00582DDA">
      <w:pPr>
        <w:ind w:firstLineChars="100" w:firstLine="245"/>
        <w:rPr>
          <w:rFonts w:asciiTheme="minorEastAsia" w:hAnsiTheme="minorEastAsia"/>
        </w:rPr>
      </w:pPr>
      <w:r w:rsidRPr="00582DDA">
        <w:rPr>
          <w:rFonts w:asciiTheme="minorEastAsia" w:hAnsiTheme="minorEastAsia" w:hint="eastAsia"/>
        </w:rPr>
        <w:t>法</w:t>
      </w:r>
      <w:r>
        <w:rPr>
          <w:rFonts w:asciiTheme="minorEastAsia" w:hAnsiTheme="minorEastAsia" w:hint="eastAsia"/>
        </w:rPr>
        <w:t>第４条第１２項に規定する</w:t>
      </w:r>
      <w:r w:rsidRPr="00582DDA">
        <w:rPr>
          <w:rFonts w:asciiTheme="minorEastAsia" w:hAnsiTheme="minorEastAsia" w:hint="eastAsia"/>
        </w:rPr>
        <w:t>「土地の区画形質の変更」</w:t>
      </w:r>
      <w:r w:rsidR="003A0AEB">
        <w:rPr>
          <w:rFonts w:asciiTheme="minorEastAsia" w:hAnsiTheme="minorEastAsia" w:hint="eastAsia"/>
        </w:rPr>
        <w:t>とは、土地の区画、土地の形状、土地の性質</w:t>
      </w:r>
      <w:r w:rsidR="007777CB">
        <w:rPr>
          <w:rFonts w:asciiTheme="minorEastAsia" w:hAnsiTheme="minorEastAsia" w:hint="eastAsia"/>
        </w:rPr>
        <w:t>のいずれかを変更するものとして取り扱う</w:t>
      </w:r>
      <w:r w:rsidRPr="00582DDA">
        <w:rPr>
          <w:rFonts w:asciiTheme="minorEastAsia" w:hAnsiTheme="minorEastAsia" w:hint="eastAsia"/>
        </w:rPr>
        <w:t>。</w:t>
      </w:r>
    </w:p>
    <w:p w:rsidR="00582DDA" w:rsidRPr="003A0AEB" w:rsidRDefault="00582DDA" w:rsidP="00582DDA">
      <w:pPr>
        <w:ind w:firstLineChars="100" w:firstLine="245"/>
        <w:rPr>
          <w:rFonts w:asciiTheme="minorEastAsia" w:hAnsiTheme="minorEastAsia"/>
        </w:rPr>
      </w:pPr>
    </w:p>
    <w:p w:rsidR="00582DDA" w:rsidRPr="00582DDA" w:rsidRDefault="00582DDA" w:rsidP="00582DDA">
      <w:pPr>
        <w:rPr>
          <w:rFonts w:asciiTheme="minorEastAsia" w:hAnsiTheme="minorEastAsia"/>
        </w:rPr>
      </w:pPr>
      <w:r>
        <w:rPr>
          <w:rFonts w:asciiTheme="minorEastAsia" w:hAnsiTheme="minorEastAsia" w:hint="eastAsia"/>
        </w:rPr>
        <w:t>第３</w:t>
      </w:r>
      <w:r w:rsidR="003A0AEB">
        <w:rPr>
          <w:rFonts w:asciiTheme="minorEastAsia" w:hAnsiTheme="minorEastAsia" w:hint="eastAsia"/>
        </w:rPr>
        <w:t xml:space="preserve">　</w:t>
      </w:r>
      <w:r w:rsidRPr="00582DDA">
        <w:rPr>
          <w:rFonts w:asciiTheme="minorEastAsia" w:hAnsiTheme="minorEastAsia" w:hint="eastAsia"/>
        </w:rPr>
        <w:t>土地の区画の変更</w:t>
      </w:r>
    </w:p>
    <w:p w:rsidR="00582DDA" w:rsidRPr="00582DDA" w:rsidRDefault="00582DDA" w:rsidP="00582DDA">
      <w:pPr>
        <w:ind w:firstLineChars="100" w:firstLine="245"/>
        <w:rPr>
          <w:rFonts w:asciiTheme="minorEastAsia" w:hAnsiTheme="minorEastAsia"/>
        </w:rPr>
      </w:pPr>
      <w:r w:rsidRPr="00582DDA">
        <w:rPr>
          <w:rFonts w:asciiTheme="minorEastAsia" w:hAnsiTheme="minorEastAsia" w:hint="eastAsia"/>
        </w:rPr>
        <w:t>土地の区画の変更とは、道路、水路その他の公共施設の新設、廃止又は付け替え等の行為とする。ただし、次の各号のいずれかに該当する行為については、この限りでない。</w:t>
      </w:r>
    </w:p>
    <w:p w:rsidR="00582DDA" w:rsidRDefault="00582DDA" w:rsidP="00582DDA">
      <w:pPr>
        <w:ind w:left="490" w:hangingChars="200" w:hanging="490"/>
        <w:rPr>
          <w:rFonts w:asciiTheme="minorEastAsia" w:hAnsiTheme="minorEastAsia"/>
        </w:rPr>
      </w:pPr>
      <w:r>
        <w:rPr>
          <w:rFonts w:asciiTheme="minorEastAsia" w:hAnsiTheme="minorEastAsia" w:hint="eastAsia"/>
        </w:rPr>
        <w:t>（１）</w:t>
      </w:r>
      <w:r w:rsidRPr="00582DDA">
        <w:rPr>
          <w:rFonts w:asciiTheme="minorEastAsia" w:hAnsiTheme="minorEastAsia" w:hint="eastAsia"/>
        </w:rPr>
        <w:t>建築基準法（昭和２５年法律第２０１号。以下「建築基準法」という。）第４２条第２項の規定による道路を後退する行為</w:t>
      </w:r>
    </w:p>
    <w:p w:rsidR="00C533FE" w:rsidRPr="00582DDA" w:rsidRDefault="00C533FE" w:rsidP="00582DDA">
      <w:pPr>
        <w:ind w:left="490" w:hangingChars="200" w:hanging="490"/>
        <w:rPr>
          <w:rFonts w:asciiTheme="minorEastAsia" w:hAnsiTheme="minorEastAsia"/>
        </w:rPr>
      </w:pPr>
      <w:r>
        <w:rPr>
          <w:rFonts w:asciiTheme="minorEastAsia" w:hAnsiTheme="minorEastAsia" w:hint="eastAsia"/>
        </w:rPr>
        <w:t>（２）道路管理者の承認を受けて道路を拡幅する行為</w:t>
      </w:r>
    </w:p>
    <w:p w:rsidR="00582DDA" w:rsidRDefault="00582DDA" w:rsidP="00582DDA">
      <w:pPr>
        <w:ind w:left="490" w:hangingChars="200" w:hanging="490"/>
        <w:rPr>
          <w:rFonts w:asciiTheme="minorEastAsia" w:hAnsiTheme="minorEastAsia"/>
        </w:rPr>
      </w:pPr>
      <w:r>
        <w:rPr>
          <w:rFonts w:asciiTheme="minorEastAsia" w:hAnsiTheme="minorEastAsia" w:hint="eastAsia"/>
        </w:rPr>
        <w:t>（</w:t>
      </w:r>
      <w:r w:rsidR="00B62CC7">
        <w:rPr>
          <w:rFonts w:asciiTheme="minorEastAsia" w:hAnsiTheme="minorEastAsia" w:hint="eastAsia"/>
        </w:rPr>
        <w:t>３</w:t>
      </w:r>
      <w:r w:rsidRPr="00582DDA">
        <w:rPr>
          <w:rFonts w:asciiTheme="minorEastAsia" w:hAnsiTheme="minorEastAsia" w:hint="eastAsia"/>
        </w:rPr>
        <w:t>） 現に形態及び機能のない公共施設を当該公共施設の管理者の同意を得て廃止する行為</w:t>
      </w:r>
    </w:p>
    <w:p w:rsidR="005154A4" w:rsidRPr="00582DDA" w:rsidRDefault="005154A4" w:rsidP="00582DDA">
      <w:pPr>
        <w:ind w:left="490" w:hangingChars="200" w:hanging="490"/>
        <w:rPr>
          <w:rFonts w:asciiTheme="minorEastAsia" w:hAnsiTheme="minorEastAsia"/>
        </w:rPr>
      </w:pPr>
    </w:p>
    <w:p w:rsidR="00582DDA" w:rsidRDefault="00582DDA" w:rsidP="00582DDA">
      <w:pPr>
        <w:rPr>
          <w:rFonts w:asciiTheme="minorEastAsia" w:hAnsiTheme="minorEastAsia"/>
        </w:rPr>
      </w:pPr>
      <w:r>
        <w:rPr>
          <w:rFonts w:asciiTheme="minorEastAsia" w:hAnsiTheme="minorEastAsia" w:hint="eastAsia"/>
        </w:rPr>
        <w:t>第４</w:t>
      </w:r>
      <w:r w:rsidRPr="00582DDA">
        <w:rPr>
          <w:rFonts w:asciiTheme="minorEastAsia" w:hAnsiTheme="minorEastAsia" w:hint="eastAsia"/>
        </w:rPr>
        <w:t xml:space="preserve"> </w:t>
      </w:r>
      <w:r w:rsidR="003A0AEB">
        <w:rPr>
          <w:rFonts w:asciiTheme="minorEastAsia" w:hAnsiTheme="minorEastAsia" w:hint="eastAsia"/>
        </w:rPr>
        <w:t>土地の形状</w:t>
      </w:r>
      <w:r w:rsidRPr="00582DDA">
        <w:rPr>
          <w:rFonts w:asciiTheme="minorEastAsia" w:hAnsiTheme="minorEastAsia" w:hint="eastAsia"/>
        </w:rPr>
        <w:t>の変更</w:t>
      </w:r>
    </w:p>
    <w:p w:rsidR="00582DDA" w:rsidRDefault="005154A4" w:rsidP="005154A4">
      <w:pPr>
        <w:ind w:left="245" w:hangingChars="100" w:hanging="245"/>
        <w:rPr>
          <w:rFonts w:asciiTheme="minorEastAsia" w:hAnsiTheme="minorEastAsia"/>
        </w:rPr>
      </w:pPr>
      <w:r>
        <w:rPr>
          <w:rFonts w:asciiTheme="minorEastAsia" w:hAnsiTheme="minorEastAsia" w:hint="eastAsia"/>
        </w:rPr>
        <w:t xml:space="preserve">１　</w:t>
      </w:r>
      <w:r w:rsidR="003A0AEB">
        <w:rPr>
          <w:rFonts w:asciiTheme="minorEastAsia" w:hAnsiTheme="minorEastAsia" w:hint="eastAsia"/>
        </w:rPr>
        <w:t>土地の形状</w:t>
      </w:r>
      <w:r w:rsidR="003639F0">
        <w:rPr>
          <w:rFonts w:asciiTheme="minorEastAsia" w:hAnsiTheme="minorEastAsia" w:hint="eastAsia"/>
        </w:rPr>
        <w:t>の変更とは、</w:t>
      </w:r>
      <w:r w:rsidR="00582DDA" w:rsidRPr="00582DDA">
        <w:rPr>
          <w:rFonts w:asciiTheme="minorEastAsia" w:hAnsiTheme="minorEastAsia" w:hint="eastAsia"/>
        </w:rPr>
        <w:t>次の各号のいずれかに該当する行為とする。ただし、建築物の建築又は第一種特定工作物の建設自体と不可分な一体の工事と認められる基礎打ち、土地の掘削等はこの限りでない。</w:t>
      </w:r>
    </w:p>
    <w:p w:rsidR="00EA154E" w:rsidRPr="00582DDA" w:rsidRDefault="00EA154E" w:rsidP="00EA154E">
      <w:pPr>
        <w:ind w:left="245" w:hangingChars="100" w:hanging="245"/>
        <w:rPr>
          <w:rFonts w:asciiTheme="minorEastAsia" w:hAnsiTheme="minorEastAsia"/>
        </w:rPr>
      </w:pPr>
      <w:r>
        <w:rPr>
          <w:rFonts w:asciiTheme="minorEastAsia" w:hAnsiTheme="minorEastAsia" w:hint="eastAsia"/>
        </w:rPr>
        <w:t>（１）当該土地のいずれかの部分に高さが1</w:t>
      </w:r>
      <w:r w:rsidRPr="00582DDA">
        <w:rPr>
          <w:rFonts w:asciiTheme="minorEastAsia" w:hAnsiTheme="minorEastAsia" w:hint="eastAsia"/>
        </w:rPr>
        <w:t>メートルを超える</w:t>
      </w:r>
      <w:r>
        <w:rPr>
          <w:rFonts w:asciiTheme="minorEastAsia" w:hAnsiTheme="minorEastAsia" w:hint="eastAsia"/>
        </w:rPr>
        <w:t>盛土を行う行為</w:t>
      </w:r>
    </w:p>
    <w:p w:rsidR="003639F0" w:rsidRDefault="003639F0" w:rsidP="005154A4">
      <w:pPr>
        <w:ind w:left="245" w:hangingChars="100" w:hanging="245"/>
        <w:rPr>
          <w:rFonts w:asciiTheme="minorEastAsia" w:hAnsiTheme="minorEastAsia"/>
        </w:rPr>
      </w:pPr>
      <w:r>
        <w:rPr>
          <w:rFonts w:asciiTheme="minorEastAsia" w:hAnsiTheme="minorEastAsia" w:hint="eastAsia"/>
        </w:rPr>
        <w:t>（</w:t>
      </w:r>
      <w:r w:rsidR="00EA154E">
        <w:rPr>
          <w:rFonts w:asciiTheme="minorEastAsia" w:hAnsiTheme="minorEastAsia" w:hint="eastAsia"/>
        </w:rPr>
        <w:t>２</w:t>
      </w:r>
      <w:r>
        <w:rPr>
          <w:rFonts w:asciiTheme="minorEastAsia" w:hAnsiTheme="minorEastAsia" w:hint="eastAsia"/>
        </w:rPr>
        <w:t>）当該土地のいずれかの部分に</w:t>
      </w:r>
      <w:r w:rsidRPr="00582DDA">
        <w:rPr>
          <w:rFonts w:asciiTheme="minorEastAsia" w:hAnsiTheme="minorEastAsia" w:hint="eastAsia"/>
        </w:rPr>
        <w:t>高さが２メートルを超える</w:t>
      </w:r>
      <w:r>
        <w:rPr>
          <w:rFonts w:asciiTheme="minorEastAsia" w:hAnsiTheme="minorEastAsia" w:hint="eastAsia"/>
        </w:rPr>
        <w:t>切土を行う行為</w:t>
      </w:r>
    </w:p>
    <w:p w:rsidR="003639F0" w:rsidRPr="00582DDA" w:rsidRDefault="003639F0" w:rsidP="003639F0">
      <w:pPr>
        <w:ind w:left="490" w:hangingChars="200" w:hanging="490"/>
        <w:rPr>
          <w:rFonts w:asciiTheme="minorEastAsia" w:hAnsiTheme="minorEastAsia"/>
        </w:rPr>
      </w:pPr>
      <w:r>
        <w:rPr>
          <w:rFonts w:asciiTheme="minorEastAsia" w:hAnsiTheme="minorEastAsia" w:hint="eastAsia"/>
        </w:rPr>
        <w:t>（</w:t>
      </w:r>
      <w:r w:rsidR="00EA154E">
        <w:rPr>
          <w:rFonts w:asciiTheme="minorEastAsia" w:hAnsiTheme="minorEastAsia" w:hint="eastAsia"/>
        </w:rPr>
        <w:t>３</w:t>
      </w:r>
      <w:r w:rsidRPr="00582DDA">
        <w:rPr>
          <w:rFonts w:asciiTheme="minorEastAsia" w:hAnsiTheme="minorEastAsia" w:hint="eastAsia"/>
        </w:rPr>
        <w:t>）</w:t>
      </w:r>
      <w:r>
        <w:rPr>
          <w:rFonts w:asciiTheme="minorEastAsia" w:hAnsiTheme="minorEastAsia" w:hint="eastAsia"/>
        </w:rPr>
        <w:t>盛土により当該土地の部分に高さ1メートルを超えるがけを生ずる行為</w:t>
      </w:r>
    </w:p>
    <w:p w:rsidR="00582DDA" w:rsidRDefault="00EA154E" w:rsidP="006B475A">
      <w:pPr>
        <w:ind w:left="490" w:hangingChars="200" w:hanging="490"/>
        <w:rPr>
          <w:rFonts w:asciiTheme="minorEastAsia" w:hAnsiTheme="minorEastAsia"/>
        </w:rPr>
      </w:pPr>
      <w:r>
        <w:rPr>
          <w:rFonts w:asciiTheme="minorEastAsia" w:hAnsiTheme="minorEastAsia" w:hint="eastAsia"/>
        </w:rPr>
        <w:t>（４</w:t>
      </w:r>
      <w:r w:rsidR="00582DDA" w:rsidRPr="00582DDA">
        <w:rPr>
          <w:rFonts w:asciiTheme="minorEastAsia" w:hAnsiTheme="minorEastAsia" w:hint="eastAsia"/>
        </w:rPr>
        <w:t>）</w:t>
      </w:r>
      <w:r>
        <w:rPr>
          <w:rFonts w:asciiTheme="minorEastAsia" w:hAnsiTheme="minorEastAsia" w:hint="eastAsia"/>
        </w:rPr>
        <w:t>切土</w:t>
      </w:r>
      <w:r w:rsidR="006B475A">
        <w:rPr>
          <w:rFonts w:asciiTheme="minorEastAsia" w:hAnsiTheme="minorEastAsia" w:hint="eastAsia"/>
        </w:rPr>
        <w:t>（前号に該当しない盛土を同時に行う場合を含む。）</w:t>
      </w:r>
      <w:r w:rsidR="003639F0">
        <w:rPr>
          <w:rFonts w:asciiTheme="minorEastAsia" w:hAnsiTheme="minorEastAsia" w:hint="eastAsia"/>
        </w:rPr>
        <w:t>に</w:t>
      </w:r>
      <w:r>
        <w:rPr>
          <w:rFonts w:asciiTheme="minorEastAsia" w:hAnsiTheme="minorEastAsia" w:hint="eastAsia"/>
        </w:rPr>
        <w:t>より</w:t>
      </w:r>
      <w:r w:rsidR="00116867">
        <w:rPr>
          <w:rFonts w:asciiTheme="minorEastAsia" w:hAnsiTheme="minorEastAsia" w:hint="eastAsia"/>
        </w:rPr>
        <w:t>当該土地の部分に</w:t>
      </w:r>
      <w:r>
        <w:rPr>
          <w:rFonts w:asciiTheme="minorEastAsia" w:hAnsiTheme="minorEastAsia" w:hint="eastAsia"/>
        </w:rPr>
        <w:t>高さ</w:t>
      </w:r>
      <w:r w:rsidR="00582DDA" w:rsidRPr="00582DDA">
        <w:rPr>
          <w:rFonts w:asciiTheme="minorEastAsia" w:hAnsiTheme="minorEastAsia" w:hint="eastAsia"/>
        </w:rPr>
        <w:t>２メートルを超える</w:t>
      </w:r>
      <w:r w:rsidR="00116867">
        <w:rPr>
          <w:rFonts w:asciiTheme="minorEastAsia" w:hAnsiTheme="minorEastAsia" w:hint="eastAsia"/>
        </w:rPr>
        <w:t>がけを生じる</w:t>
      </w:r>
      <w:r w:rsidR="00582DDA" w:rsidRPr="00582DDA">
        <w:rPr>
          <w:rFonts w:asciiTheme="minorEastAsia" w:hAnsiTheme="minorEastAsia" w:hint="eastAsia"/>
        </w:rPr>
        <w:t>行為</w:t>
      </w:r>
    </w:p>
    <w:p w:rsidR="00C533FE" w:rsidRDefault="005154A4" w:rsidP="005154A4">
      <w:pPr>
        <w:ind w:left="245" w:hangingChars="100" w:hanging="245"/>
        <w:rPr>
          <w:rFonts w:asciiTheme="minorEastAsia" w:hAnsiTheme="minorEastAsia"/>
        </w:rPr>
      </w:pPr>
      <w:r>
        <w:rPr>
          <w:rFonts w:asciiTheme="minorEastAsia" w:hAnsiTheme="minorEastAsia" w:hint="eastAsia"/>
        </w:rPr>
        <w:t>２　前項のがけとは、地表面が水平面に対し３０度を超える角度をなす土地で硬岩盤（風化の著しいものを除く。）以外のものをいう。なお、小段等により上下に分</w:t>
      </w:r>
      <w:r>
        <w:rPr>
          <w:rFonts w:asciiTheme="minorEastAsia" w:hAnsiTheme="minorEastAsia" w:hint="eastAsia"/>
        </w:rPr>
        <w:lastRenderedPageBreak/>
        <w:t>離される土地</w:t>
      </w:r>
      <w:r w:rsidRPr="005154A4">
        <w:rPr>
          <w:rFonts w:asciiTheme="minorEastAsia" w:hAnsiTheme="minorEastAsia" w:hint="eastAsia"/>
        </w:rPr>
        <w:t>であって、下層の斜面の下端を含み、かつ、水</w:t>
      </w:r>
      <w:r>
        <w:rPr>
          <w:rFonts w:asciiTheme="minorEastAsia" w:hAnsiTheme="minorEastAsia" w:hint="eastAsia"/>
        </w:rPr>
        <w:t>平面に対し３０度の角度をなす面の上方に上層の斜面の下端があるときは、その上下を一体のがけとみなす。</w:t>
      </w:r>
    </w:p>
    <w:p w:rsidR="005154A4" w:rsidRDefault="005154A4" w:rsidP="00582DDA">
      <w:pPr>
        <w:rPr>
          <w:rFonts w:asciiTheme="minorEastAsia" w:hAnsiTheme="minorEastAsia"/>
        </w:rPr>
      </w:pPr>
    </w:p>
    <w:p w:rsidR="00582DDA" w:rsidRPr="00582DDA" w:rsidRDefault="00C533FE" w:rsidP="00582DDA">
      <w:pPr>
        <w:rPr>
          <w:rFonts w:asciiTheme="minorEastAsia" w:hAnsiTheme="minorEastAsia"/>
        </w:rPr>
      </w:pPr>
      <w:r>
        <w:rPr>
          <w:rFonts w:asciiTheme="minorEastAsia" w:hAnsiTheme="minorEastAsia" w:hint="eastAsia"/>
        </w:rPr>
        <w:t>第５</w:t>
      </w:r>
      <w:r w:rsidR="00582DDA" w:rsidRPr="00582DDA">
        <w:rPr>
          <w:rFonts w:asciiTheme="minorEastAsia" w:hAnsiTheme="minorEastAsia" w:hint="eastAsia"/>
        </w:rPr>
        <w:t xml:space="preserve"> </w:t>
      </w:r>
      <w:r w:rsidR="003A0AEB">
        <w:rPr>
          <w:rFonts w:asciiTheme="minorEastAsia" w:hAnsiTheme="minorEastAsia" w:hint="eastAsia"/>
        </w:rPr>
        <w:t>土地の性質</w:t>
      </w:r>
      <w:r w:rsidR="00582DDA" w:rsidRPr="00582DDA">
        <w:rPr>
          <w:rFonts w:asciiTheme="minorEastAsia" w:hAnsiTheme="minorEastAsia" w:hint="eastAsia"/>
        </w:rPr>
        <w:t>の変更</w:t>
      </w:r>
    </w:p>
    <w:p w:rsidR="00582DDA" w:rsidRPr="00582DDA" w:rsidRDefault="00A7379C" w:rsidP="00A7379C">
      <w:pPr>
        <w:ind w:left="245" w:hangingChars="100" w:hanging="245"/>
        <w:rPr>
          <w:rFonts w:asciiTheme="minorEastAsia" w:hAnsiTheme="minorEastAsia"/>
        </w:rPr>
      </w:pPr>
      <w:r>
        <w:rPr>
          <w:rFonts w:asciiTheme="minorEastAsia" w:hAnsiTheme="minorEastAsia" w:hint="eastAsia"/>
        </w:rPr>
        <w:t xml:space="preserve">１　</w:t>
      </w:r>
      <w:r w:rsidR="007777CB">
        <w:rPr>
          <w:rFonts w:asciiTheme="minorEastAsia" w:hAnsiTheme="minorEastAsia" w:hint="eastAsia"/>
        </w:rPr>
        <w:t>土地の</w:t>
      </w:r>
      <w:r w:rsidR="007777CB" w:rsidRPr="0075669C">
        <w:rPr>
          <w:rFonts w:asciiTheme="minorEastAsia" w:hAnsiTheme="minorEastAsia" w:hint="eastAsia"/>
          <w:color w:val="0D0D0D" w:themeColor="text1" w:themeTint="F2"/>
        </w:rPr>
        <w:t>性質</w:t>
      </w:r>
      <w:r w:rsidR="00582DDA" w:rsidRPr="0075669C">
        <w:rPr>
          <w:rFonts w:asciiTheme="minorEastAsia" w:hAnsiTheme="minorEastAsia" w:hint="eastAsia"/>
          <w:color w:val="0D0D0D" w:themeColor="text1" w:themeTint="F2"/>
        </w:rPr>
        <w:t>の変更とは、「宅地」以外の土地</w:t>
      </w:r>
      <w:r w:rsidR="00497BF4" w:rsidRPr="0075669C">
        <w:rPr>
          <w:rFonts w:asciiTheme="minorEastAsia" w:hAnsiTheme="minorEastAsia" w:hint="eastAsia"/>
          <w:color w:val="0D0D0D" w:themeColor="text1" w:themeTint="F2"/>
        </w:rPr>
        <w:t>（１年以上継続して「雑種地」であるものを除く。）</w:t>
      </w:r>
      <w:r w:rsidR="00582DDA" w:rsidRPr="0075669C">
        <w:rPr>
          <w:rFonts w:asciiTheme="minorEastAsia" w:hAnsiTheme="minorEastAsia" w:hint="eastAsia"/>
          <w:color w:val="0D0D0D" w:themeColor="text1" w:themeTint="F2"/>
        </w:rPr>
        <w:t>を「宅地」に変更</w:t>
      </w:r>
      <w:r w:rsidR="00EE7DD8" w:rsidRPr="0075669C">
        <w:rPr>
          <w:rFonts w:asciiTheme="minorEastAsia" w:hAnsiTheme="minorEastAsia" w:hint="eastAsia"/>
          <w:color w:val="0D0D0D" w:themeColor="text1" w:themeTint="F2"/>
        </w:rPr>
        <w:t>し、</w:t>
      </w:r>
      <w:r w:rsidR="00582DDA" w:rsidRPr="0075669C">
        <w:rPr>
          <w:rFonts w:asciiTheme="minorEastAsia" w:hAnsiTheme="minorEastAsia" w:hint="eastAsia"/>
          <w:color w:val="0D0D0D" w:themeColor="text1" w:themeTint="F2"/>
        </w:rPr>
        <w:t>又は特定工作物の敷地でない土地を主として特定工作物の敷地に変更する行為</w:t>
      </w:r>
      <w:r w:rsidR="00582DDA" w:rsidRPr="00582DDA">
        <w:rPr>
          <w:rFonts w:asciiTheme="minorEastAsia" w:hAnsiTheme="minorEastAsia" w:hint="eastAsia"/>
        </w:rPr>
        <w:t>とする。</w:t>
      </w:r>
      <w:r w:rsidR="0076429C">
        <w:rPr>
          <w:rFonts w:asciiTheme="minorEastAsia" w:hAnsiTheme="minorEastAsia" w:hint="eastAsia"/>
        </w:rPr>
        <w:t>ただし、当該変更する行為</w:t>
      </w:r>
      <w:r w:rsidR="00582DDA" w:rsidRPr="00582DDA">
        <w:rPr>
          <w:rFonts w:asciiTheme="minorEastAsia" w:hAnsiTheme="minorEastAsia" w:hint="eastAsia"/>
        </w:rPr>
        <w:t>の面積が５００平方メ</w:t>
      </w:r>
      <w:r w:rsidR="007777CB">
        <w:rPr>
          <w:rFonts w:asciiTheme="minorEastAsia" w:hAnsiTheme="minorEastAsia" w:hint="eastAsia"/>
        </w:rPr>
        <w:t>ートル未満である場合については、性質</w:t>
      </w:r>
      <w:r w:rsidR="0076429C">
        <w:rPr>
          <w:rFonts w:asciiTheme="minorEastAsia" w:hAnsiTheme="minorEastAsia" w:hint="eastAsia"/>
        </w:rPr>
        <w:t>の変更はない</w:t>
      </w:r>
      <w:r w:rsidR="00582DDA" w:rsidRPr="00582DDA">
        <w:rPr>
          <w:rFonts w:asciiTheme="minorEastAsia" w:hAnsiTheme="minorEastAsia" w:hint="eastAsia"/>
        </w:rPr>
        <w:t>ものとみなす。</w:t>
      </w:r>
    </w:p>
    <w:p w:rsidR="00582DDA" w:rsidRDefault="00A7379C" w:rsidP="00582DDA">
      <w:pPr>
        <w:rPr>
          <w:rFonts w:asciiTheme="minorEastAsia" w:hAnsiTheme="minorEastAsia"/>
        </w:rPr>
      </w:pPr>
      <w:r>
        <w:rPr>
          <w:rFonts w:asciiTheme="minorEastAsia" w:hAnsiTheme="minorEastAsia" w:hint="eastAsia"/>
        </w:rPr>
        <w:t>２　前項</w:t>
      </w:r>
      <w:r w:rsidR="004C3212">
        <w:rPr>
          <w:rFonts w:asciiTheme="minorEastAsia" w:hAnsiTheme="minorEastAsia" w:hint="eastAsia"/>
        </w:rPr>
        <w:t>の</w:t>
      </w:r>
      <w:r w:rsidR="0076429C">
        <w:rPr>
          <w:rFonts w:asciiTheme="minorEastAsia" w:hAnsiTheme="minorEastAsia" w:hint="eastAsia"/>
        </w:rPr>
        <w:t>「宅地」とは、次に</w:t>
      </w:r>
      <w:r w:rsidR="00582DDA" w:rsidRPr="00582DDA">
        <w:rPr>
          <w:rFonts w:asciiTheme="minorEastAsia" w:hAnsiTheme="minorEastAsia" w:hint="eastAsia"/>
        </w:rPr>
        <w:t>掲げる土地</w:t>
      </w:r>
      <w:r w:rsidR="0076429C">
        <w:rPr>
          <w:rFonts w:asciiTheme="minorEastAsia" w:hAnsiTheme="minorEastAsia" w:hint="eastAsia"/>
        </w:rPr>
        <w:t>のいずれか</w:t>
      </w:r>
      <w:r w:rsidR="00582DDA" w:rsidRPr="00582DDA">
        <w:rPr>
          <w:rFonts w:asciiTheme="minorEastAsia" w:hAnsiTheme="minorEastAsia" w:hint="eastAsia"/>
        </w:rPr>
        <w:t>をいう。</w:t>
      </w:r>
    </w:p>
    <w:p w:rsidR="00554F0E" w:rsidRDefault="00A7379C" w:rsidP="00A7379C">
      <w:pPr>
        <w:ind w:left="490" w:hangingChars="200" w:hanging="490"/>
        <w:rPr>
          <w:rFonts w:asciiTheme="minorEastAsia" w:hAnsiTheme="minorEastAsia"/>
        </w:rPr>
      </w:pPr>
      <w:r>
        <w:rPr>
          <w:rFonts w:asciiTheme="minorEastAsia" w:hAnsiTheme="minorEastAsia" w:hint="eastAsia"/>
        </w:rPr>
        <w:t>（１）</w:t>
      </w:r>
      <w:r w:rsidR="00582DDA" w:rsidRPr="00582DDA">
        <w:rPr>
          <w:rFonts w:asciiTheme="minorEastAsia" w:hAnsiTheme="minorEastAsia" w:hint="eastAsia"/>
        </w:rPr>
        <w:t>不動産登記法（平成１６年法律第１２３号）第２条第５号の規定による登記記録において</w:t>
      </w:r>
      <w:r w:rsidR="008A7605">
        <w:rPr>
          <w:rFonts w:asciiTheme="minorEastAsia" w:hAnsiTheme="minorEastAsia" w:hint="eastAsia"/>
        </w:rPr>
        <w:t>同条第１８号の規定による地目が宅地と記録されている土地。ただし、</w:t>
      </w:r>
      <w:r w:rsidR="00554F0E">
        <w:rPr>
          <w:rFonts w:asciiTheme="minorEastAsia" w:hAnsiTheme="minorEastAsia" w:hint="eastAsia"/>
          <w:color w:val="000000" w:themeColor="text1"/>
        </w:rPr>
        <w:t>現況が田、畑、森林その他容易に宅地に転用できないと認められる土地を除く。</w:t>
      </w:r>
    </w:p>
    <w:p w:rsidR="00582DDA" w:rsidRDefault="00A7379C" w:rsidP="00A7379C">
      <w:pPr>
        <w:ind w:left="490" w:hangingChars="200" w:hanging="490"/>
        <w:rPr>
          <w:rFonts w:asciiTheme="minorEastAsia" w:hAnsiTheme="minorEastAsia"/>
          <w:color w:val="000000" w:themeColor="text1"/>
        </w:rPr>
      </w:pPr>
      <w:r>
        <w:rPr>
          <w:rFonts w:asciiTheme="minorEastAsia" w:hAnsiTheme="minorEastAsia" w:hint="eastAsia"/>
        </w:rPr>
        <w:t>（２）</w:t>
      </w:r>
      <w:r w:rsidR="00582DDA" w:rsidRPr="00582DDA">
        <w:rPr>
          <w:rFonts w:asciiTheme="minorEastAsia" w:hAnsiTheme="minorEastAsia" w:hint="eastAsia"/>
        </w:rPr>
        <w:t>地方税法（昭和２５年法律第２２６号）第３４１条第１０号の規定による土地課税台帳又は同条第１１号の規定による土地補充課税台帳において地目</w:t>
      </w:r>
      <w:r w:rsidR="00550017">
        <w:rPr>
          <w:rFonts w:asciiTheme="minorEastAsia" w:hAnsiTheme="minorEastAsia" w:hint="eastAsia"/>
        </w:rPr>
        <w:t>が宅地と登録されている土地</w:t>
      </w:r>
      <w:r w:rsidR="00554F0E">
        <w:rPr>
          <w:rFonts w:asciiTheme="minorEastAsia" w:hAnsiTheme="minorEastAsia" w:hint="eastAsia"/>
        </w:rPr>
        <w:t>。ただし、</w:t>
      </w:r>
      <w:r w:rsidR="00554F0E">
        <w:rPr>
          <w:rFonts w:asciiTheme="minorEastAsia" w:hAnsiTheme="minorEastAsia" w:hint="eastAsia"/>
          <w:color w:val="000000" w:themeColor="text1"/>
        </w:rPr>
        <w:t>現況が田、畑、森林その他容易に宅地に転用できないと認められる土地を除く。</w:t>
      </w:r>
    </w:p>
    <w:p w:rsidR="00A7379C" w:rsidRDefault="00C42333" w:rsidP="00A7379C">
      <w:pPr>
        <w:ind w:left="490" w:hangingChars="200" w:hanging="490"/>
        <w:rPr>
          <w:rFonts w:asciiTheme="minorEastAsia" w:hAnsiTheme="minorEastAsia"/>
        </w:rPr>
      </w:pPr>
      <w:r>
        <w:rPr>
          <w:rFonts w:asciiTheme="minorEastAsia" w:hAnsiTheme="minorEastAsia" w:hint="eastAsia"/>
          <w:color w:val="000000" w:themeColor="text1"/>
        </w:rPr>
        <w:t>（３）前２号に規定するもののほか、</w:t>
      </w:r>
      <w:r w:rsidR="005B0A52">
        <w:rPr>
          <w:rFonts w:asciiTheme="minorEastAsia" w:hAnsiTheme="minorEastAsia" w:hint="eastAsia"/>
          <w:color w:val="000000" w:themeColor="text1"/>
        </w:rPr>
        <w:t>建築物</w:t>
      </w:r>
      <w:r>
        <w:rPr>
          <w:rFonts w:asciiTheme="minorEastAsia" w:hAnsiTheme="minorEastAsia" w:hint="eastAsia"/>
          <w:color w:val="000000" w:themeColor="text1"/>
        </w:rPr>
        <w:t>の敷地として利用されている</w:t>
      </w:r>
      <w:r w:rsidR="005B0A52">
        <w:rPr>
          <w:rFonts w:asciiTheme="minorEastAsia" w:hAnsiTheme="minorEastAsia" w:hint="eastAsia"/>
          <w:color w:val="000000" w:themeColor="text1"/>
        </w:rPr>
        <w:t>ことが明らかである</w:t>
      </w:r>
      <w:r>
        <w:rPr>
          <w:rFonts w:asciiTheme="minorEastAsia" w:hAnsiTheme="minorEastAsia" w:hint="eastAsia"/>
          <w:color w:val="000000" w:themeColor="text1"/>
        </w:rPr>
        <w:t>と</w:t>
      </w:r>
      <w:r w:rsidR="00A7379C">
        <w:rPr>
          <w:rFonts w:asciiTheme="minorEastAsia" w:hAnsiTheme="minorEastAsia" w:hint="eastAsia"/>
          <w:color w:val="000000" w:themeColor="text1"/>
        </w:rPr>
        <w:t>認められる土地</w:t>
      </w:r>
    </w:p>
    <w:p w:rsidR="00582DDA" w:rsidRDefault="00A7379C" w:rsidP="00FC17B4">
      <w:pPr>
        <w:ind w:left="735" w:hangingChars="300" w:hanging="735"/>
        <w:rPr>
          <w:rFonts w:asciiTheme="minorEastAsia" w:hAnsiTheme="minorEastAsia"/>
        </w:rPr>
      </w:pPr>
      <w:r>
        <w:rPr>
          <w:rFonts w:asciiTheme="minorEastAsia" w:hAnsiTheme="minorEastAsia" w:hint="eastAsia"/>
        </w:rPr>
        <w:t>（４）</w:t>
      </w:r>
      <w:r w:rsidR="00582DDA" w:rsidRPr="0052675A">
        <w:rPr>
          <w:rFonts w:asciiTheme="minorEastAsia" w:hAnsiTheme="minorEastAsia" w:hint="eastAsia"/>
          <w:color w:val="000000" w:themeColor="text1"/>
        </w:rPr>
        <w:t>法第２９条第１項第４号から第９号までに規定する開発行為が行われた土地</w:t>
      </w:r>
    </w:p>
    <w:p w:rsidR="00582DDA" w:rsidRDefault="00A7379C" w:rsidP="00A7379C">
      <w:pPr>
        <w:ind w:left="490" w:hangingChars="200" w:hanging="490"/>
        <w:rPr>
          <w:rFonts w:asciiTheme="minorEastAsia" w:hAnsiTheme="minorEastAsia"/>
        </w:rPr>
      </w:pPr>
      <w:r>
        <w:rPr>
          <w:rFonts w:asciiTheme="minorEastAsia" w:hAnsiTheme="minorEastAsia" w:hint="eastAsia"/>
        </w:rPr>
        <w:t>（５）</w:t>
      </w:r>
      <w:r w:rsidR="00582DDA" w:rsidRPr="00582DDA">
        <w:rPr>
          <w:rFonts w:asciiTheme="minorEastAsia" w:hAnsiTheme="minorEastAsia" w:hint="eastAsia"/>
        </w:rPr>
        <w:t>土地区画整理法（昭和２９年法律第１１９号）第９８条の規定による仮換地が指定され</w:t>
      </w:r>
      <w:r w:rsidR="00AF62FB">
        <w:rPr>
          <w:rFonts w:asciiTheme="minorEastAsia" w:hAnsiTheme="minorEastAsia" w:hint="eastAsia"/>
        </w:rPr>
        <w:t>、又は</w:t>
      </w:r>
      <w:r w:rsidR="004B2464">
        <w:rPr>
          <w:rFonts w:asciiTheme="minorEastAsia" w:hAnsiTheme="minorEastAsia" w:hint="eastAsia"/>
        </w:rPr>
        <w:t>同法第１０３条第１項の規定による</w:t>
      </w:r>
      <w:r w:rsidR="00AF62FB">
        <w:rPr>
          <w:rFonts w:asciiTheme="minorEastAsia" w:hAnsiTheme="minorEastAsia" w:hint="eastAsia"/>
        </w:rPr>
        <w:t>換地処分がされ</w:t>
      </w:r>
      <w:r w:rsidR="00582DDA" w:rsidRPr="00582DDA">
        <w:rPr>
          <w:rFonts w:asciiTheme="minorEastAsia" w:hAnsiTheme="minorEastAsia" w:hint="eastAsia"/>
        </w:rPr>
        <w:t>た土地</w:t>
      </w:r>
    </w:p>
    <w:p w:rsidR="00497BF4" w:rsidRPr="0075669C" w:rsidRDefault="00497BF4" w:rsidP="00A7379C">
      <w:pPr>
        <w:ind w:left="490" w:hangingChars="200" w:hanging="490"/>
        <w:rPr>
          <w:rFonts w:asciiTheme="minorEastAsia" w:hAnsiTheme="minorEastAsia"/>
          <w:color w:val="0D0D0D" w:themeColor="text1" w:themeTint="F2"/>
        </w:rPr>
      </w:pPr>
      <w:r w:rsidRPr="0075669C">
        <w:rPr>
          <w:rFonts w:asciiTheme="minorEastAsia" w:hAnsiTheme="minorEastAsia" w:hint="eastAsia"/>
          <w:color w:val="0D0D0D" w:themeColor="text1" w:themeTint="F2"/>
        </w:rPr>
        <w:t>３　第１項の「雑種地」とは、次に掲げる土地のいずれかをいう。</w:t>
      </w:r>
    </w:p>
    <w:p w:rsidR="00497BF4" w:rsidRPr="0075669C" w:rsidRDefault="00497BF4" w:rsidP="00497BF4">
      <w:pPr>
        <w:ind w:left="490" w:hangingChars="200" w:hanging="490"/>
        <w:rPr>
          <w:rFonts w:asciiTheme="minorEastAsia" w:hAnsiTheme="minorEastAsia"/>
          <w:color w:val="0D0D0D" w:themeColor="text1" w:themeTint="F2"/>
        </w:rPr>
      </w:pPr>
      <w:r w:rsidRPr="0075669C">
        <w:rPr>
          <w:rFonts w:asciiTheme="minorEastAsia" w:hAnsiTheme="minorEastAsia" w:hint="eastAsia"/>
          <w:color w:val="0D0D0D" w:themeColor="text1" w:themeTint="F2"/>
        </w:rPr>
        <w:t>（１）不動産登記法第２条第５号の規定による登記記録において同条第１８号の規定による地目が雑種地</w:t>
      </w:r>
      <w:r w:rsidR="00835795" w:rsidRPr="0075669C">
        <w:rPr>
          <w:rFonts w:asciiTheme="minorEastAsia" w:hAnsiTheme="minorEastAsia" w:hint="eastAsia"/>
          <w:color w:val="0D0D0D" w:themeColor="text1" w:themeTint="F2"/>
        </w:rPr>
        <w:t>と記録されている土地。ただし、現況が田、畑、森林その他容易に雑種地</w:t>
      </w:r>
      <w:r w:rsidRPr="0075669C">
        <w:rPr>
          <w:rFonts w:asciiTheme="minorEastAsia" w:hAnsiTheme="minorEastAsia" w:hint="eastAsia"/>
          <w:color w:val="0D0D0D" w:themeColor="text1" w:themeTint="F2"/>
        </w:rPr>
        <w:t>に転用できないと認められる土地を除く。</w:t>
      </w:r>
    </w:p>
    <w:p w:rsidR="00497BF4" w:rsidRPr="0075669C" w:rsidRDefault="00497BF4" w:rsidP="00497BF4">
      <w:pPr>
        <w:ind w:left="490" w:hangingChars="200" w:hanging="490"/>
        <w:rPr>
          <w:rFonts w:asciiTheme="minorEastAsia" w:hAnsiTheme="minorEastAsia"/>
          <w:color w:val="0D0D0D" w:themeColor="text1" w:themeTint="F2"/>
        </w:rPr>
      </w:pPr>
      <w:r w:rsidRPr="0075669C">
        <w:rPr>
          <w:rFonts w:asciiTheme="minorEastAsia" w:hAnsiTheme="minorEastAsia" w:hint="eastAsia"/>
          <w:color w:val="0D0D0D" w:themeColor="text1" w:themeTint="F2"/>
        </w:rPr>
        <w:t>（２）地方税法第３４１条第１０号の規定による土地課税台帳又は同条第１１号の規定による土地補充課税台帳において地目が雑種地</w:t>
      </w:r>
      <w:r w:rsidR="00835795" w:rsidRPr="0075669C">
        <w:rPr>
          <w:rFonts w:asciiTheme="minorEastAsia" w:hAnsiTheme="minorEastAsia" w:hint="eastAsia"/>
          <w:color w:val="0D0D0D" w:themeColor="text1" w:themeTint="F2"/>
        </w:rPr>
        <w:t>と登録されている土地。ただし、現況が田、畑、森林その他容易に雑種地</w:t>
      </w:r>
      <w:r w:rsidRPr="0075669C">
        <w:rPr>
          <w:rFonts w:asciiTheme="minorEastAsia" w:hAnsiTheme="minorEastAsia" w:hint="eastAsia"/>
          <w:color w:val="0D0D0D" w:themeColor="text1" w:themeTint="F2"/>
        </w:rPr>
        <w:t>に転用できないと認められる土地を除く。</w:t>
      </w:r>
    </w:p>
    <w:p w:rsidR="00582DDA" w:rsidRPr="00582DDA" w:rsidRDefault="00D909B9" w:rsidP="00582DDA">
      <w:pPr>
        <w:rPr>
          <w:rFonts w:asciiTheme="minorEastAsia" w:hAnsiTheme="minorEastAsia"/>
        </w:rPr>
      </w:pPr>
      <w:r>
        <w:rPr>
          <w:rFonts w:asciiTheme="minorEastAsia" w:hAnsiTheme="minorEastAsia" w:hint="eastAsia"/>
        </w:rPr>
        <w:t xml:space="preserve">　　　</w:t>
      </w:r>
      <w:r w:rsidR="00582DDA" w:rsidRPr="00582DDA">
        <w:rPr>
          <w:rFonts w:asciiTheme="minorEastAsia" w:hAnsiTheme="minorEastAsia" w:hint="eastAsia"/>
        </w:rPr>
        <w:t>附 則</w:t>
      </w:r>
    </w:p>
    <w:p w:rsidR="00582DDA" w:rsidRPr="00582DDA" w:rsidRDefault="00582DDA" w:rsidP="00D909B9">
      <w:pPr>
        <w:ind w:firstLineChars="100" w:firstLine="245"/>
        <w:rPr>
          <w:rFonts w:asciiTheme="minorEastAsia" w:hAnsiTheme="minorEastAsia"/>
        </w:rPr>
      </w:pPr>
      <w:r w:rsidRPr="00582DDA">
        <w:rPr>
          <w:rFonts w:asciiTheme="minorEastAsia" w:hAnsiTheme="minorEastAsia" w:hint="eastAsia"/>
        </w:rPr>
        <w:lastRenderedPageBreak/>
        <w:t>（施行期日）</w:t>
      </w:r>
    </w:p>
    <w:p w:rsidR="00CE47EA" w:rsidRPr="00582DDA" w:rsidRDefault="00D95752" w:rsidP="00582DDA">
      <w:pPr>
        <w:rPr>
          <w:rFonts w:asciiTheme="minorEastAsia" w:hAnsiTheme="minorEastAsia"/>
        </w:rPr>
      </w:pPr>
      <w:r>
        <w:rPr>
          <w:rFonts w:asciiTheme="minorEastAsia" w:hAnsiTheme="minorEastAsia" w:hint="eastAsia"/>
        </w:rPr>
        <w:t>１　この</w:t>
      </w:r>
      <w:r w:rsidR="00582DDA" w:rsidRPr="00582DDA">
        <w:rPr>
          <w:rFonts w:asciiTheme="minorEastAsia" w:hAnsiTheme="minorEastAsia" w:hint="eastAsia"/>
        </w:rPr>
        <w:t>基準は、平成</w:t>
      </w:r>
      <w:r>
        <w:rPr>
          <w:rFonts w:asciiTheme="minorEastAsia" w:hAnsiTheme="minorEastAsia" w:hint="eastAsia"/>
        </w:rPr>
        <w:t>２９年４</w:t>
      </w:r>
      <w:r w:rsidR="00582DDA" w:rsidRPr="00582DDA">
        <w:rPr>
          <w:rFonts w:asciiTheme="minorEastAsia" w:hAnsiTheme="minorEastAsia" w:hint="eastAsia"/>
        </w:rPr>
        <w:t>月１日から施行する。</w:t>
      </w:r>
    </w:p>
    <w:p w:rsidR="00582DDA" w:rsidRPr="00582DDA" w:rsidRDefault="00D95752" w:rsidP="00D95752">
      <w:pPr>
        <w:ind w:firstLineChars="100" w:firstLine="245"/>
        <w:rPr>
          <w:rFonts w:asciiTheme="minorEastAsia" w:hAnsiTheme="minorEastAsia"/>
        </w:rPr>
      </w:pPr>
      <w:r>
        <w:rPr>
          <w:rFonts w:asciiTheme="minorEastAsia" w:hAnsiTheme="minorEastAsia" w:hint="eastAsia"/>
        </w:rPr>
        <w:t>（</w:t>
      </w:r>
      <w:r w:rsidR="00582DDA" w:rsidRPr="00582DDA">
        <w:rPr>
          <w:rFonts w:asciiTheme="minorEastAsia" w:hAnsiTheme="minorEastAsia" w:hint="eastAsia"/>
        </w:rPr>
        <w:t>経過措置）</w:t>
      </w:r>
    </w:p>
    <w:p w:rsidR="007E61BC" w:rsidRDefault="00D95752" w:rsidP="00A85D77">
      <w:pPr>
        <w:ind w:left="245" w:hangingChars="100" w:hanging="245"/>
        <w:rPr>
          <w:rFonts w:asciiTheme="minorEastAsia" w:hAnsiTheme="minorEastAsia"/>
        </w:rPr>
      </w:pPr>
      <w:r>
        <w:rPr>
          <w:rFonts w:asciiTheme="minorEastAsia" w:hAnsiTheme="minorEastAsia" w:hint="eastAsia"/>
        </w:rPr>
        <w:t>２</w:t>
      </w:r>
      <w:r w:rsidR="00CC7E06">
        <w:rPr>
          <w:rFonts w:asciiTheme="minorEastAsia" w:hAnsiTheme="minorEastAsia" w:hint="eastAsia"/>
        </w:rPr>
        <w:t xml:space="preserve">　</w:t>
      </w:r>
      <w:r w:rsidR="00582DDA" w:rsidRPr="00582DDA">
        <w:rPr>
          <w:rFonts w:asciiTheme="minorEastAsia" w:hAnsiTheme="minorEastAsia" w:hint="eastAsia"/>
        </w:rPr>
        <w:t>この取扱基準の施行日前に</w:t>
      </w:r>
      <w:r w:rsidR="00C642FD">
        <w:rPr>
          <w:rFonts w:asciiTheme="minorEastAsia" w:hAnsiTheme="minorEastAsia" w:hint="eastAsia"/>
        </w:rPr>
        <w:t>法第２９条第１項の規定による</w:t>
      </w:r>
      <w:r w:rsidR="00582DDA" w:rsidRPr="00582DDA">
        <w:rPr>
          <w:rFonts w:asciiTheme="minorEastAsia" w:hAnsiTheme="minorEastAsia" w:hint="eastAsia"/>
        </w:rPr>
        <w:t>許可の</w:t>
      </w:r>
      <w:r w:rsidR="00C642FD">
        <w:rPr>
          <w:rFonts w:asciiTheme="minorEastAsia" w:hAnsiTheme="minorEastAsia" w:hint="eastAsia"/>
        </w:rPr>
        <w:t>申請（</w:t>
      </w:r>
      <w:r w:rsidR="0052675A">
        <w:rPr>
          <w:rFonts w:asciiTheme="minorEastAsia" w:hAnsiTheme="minorEastAsia" w:hint="eastAsia"/>
        </w:rPr>
        <w:t>法第</w:t>
      </w:r>
      <w:r w:rsidR="00C642FD" w:rsidRPr="00C642FD">
        <w:rPr>
          <w:rFonts w:asciiTheme="minorEastAsia" w:hAnsiTheme="minorEastAsia" w:hint="eastAsia"/>
        </w:rPr>
        <w:t>３４条の２第１項の規定による協議</w:t>
      </w:r>
      <w:r w:rsidR="00C642FD">
        <w:rPr>
          <w:rFonts w:asciiTheme="minorEastAsia" w:hAnsiTheme="minorEastAsia" w:hint="eastAsia"/>
        </w:rPr>
        <w:t>の申出を含む。）</w:t>
      </w:r>
      <w:r w:rsidR="0052675A">
        <w:rPr>
          <w:rFonts w:asciiTheme="minorEastAsia" w:hAnsiTheme="minorEastAsia" w:hint="eastAsia"/>
        </w:rPr>
        <w:t>若しくは</w:t>
      </w:r>
      <w:r w:rsidR="00C642FD">
        <w:rPr>
          <w:rFonts w:asciiTheme="minorEastAsia" w:hAnsiTheme="minorEastAsia" w:hint="eastAsia"/>
        </w:rPr>
        <w:t>法第４３条第１項の規定による許可の申請（同条第３項の</w:t>
      </w:r>
      <w:r w:rsidR="00C642FD" w:rsidRPr="00C642FD">
        <w:rPr>
          <w:rFonts w:asciiTheme="minorEastAsia" w:hAnsiTheme="minorEastAsia" w:hint="eastAsia"/>
        </w:rPr>
        <w:t>規定による協議</w:t>
      </w:r>
      <w:r w:rsidR="00C642FD">
        <w:rPr>
          <w:rFonts w:asciiTheme="minorEastAsia" w:hAnsiTheme="minorEastAsia" w:hint="eastAsia"/>
        </w:rPr>
        <w:t>の申出を含む。）がされ</w:t>
      </w:r>
      <w:r w:rsidR="0052675A">
        <w:rPr>
          <w:rFonts w:asciiTheme="minorEastAsia" w:hAnsiTheme="minorEastAsia" w:hint="eastAsia"/>
        </w:rPr>
        <w:t>た</w:t>
      </w:r>
      <w:r w:rsidR="00582DDA" w:rsidRPr="00582DDA">
        <w:rPr>
          <w:rFonts w:asciiTheme="minorEastAsia" w:hAnsiTheme="minorEastAsia" w:hint="eastAsia"/>
        </w:rPr>
        <w:t>土地の</w:t>
      </w:r>
      <w:r w:rsidR="00374A64">
        <w:rPr>
          <w:rFonts w:asciiTheme="minorEastAsia" w:hAnsiTheme="minorEastAsia" w:hint="eastAsia"/>
        </w:rPr>
        <w:t>当該申請又は協議に係る</w:t>
      </w:r>
      <w:r w:rsidR="00582DDA" w:rsidRPr="00582DDA">
        <w:rPr>
          <w:rFonts w:asciiTheme="minorEastAsia" w:hAnsiTheme="minorEastAsia" w:hint="eastAsia"/>
        </w:rPr>
        <w:t>区画形質の変更の取扱については、なお従前の例による。</w:t>
      </w:r>
    </w:p>
    <w:p w:rsidR="00497BF4" w:rsidRPr="0075669C" w:rsidRDefault="00497BF4" w:rsidP="00497BF4">
      <w:pPr>
        <w:ind w:firstLineChars="200" w:firstLine="490"/>
        <w:rPr>
          <w:rFonts w:asciiTheme="minorEastAsia" w:hAnsiTheme="minorEastAsia"/>
          <w:color w:val="0D0D0D" w:themeColor="text1" w:themeTint="F2"/>
        </w:rPr>
      </w:pPr>
      <w:r w:rsidRPr="0075669C">
        <w:rPr>
          <w:rFonts w:asciiTheme="minorEastAsia" w:hAnsiTheme="minorEastAsia" w:hint="eastAsia"/>
          <w:color w:val="0D0D0D" w:themeColor="text1" w:themeTint="F2"/>
        </w:rPr>
        <w:t xml:space="preserve">　附 則</w:t>
      </w:r>
    </w:p>
    <w:p w:rsidR="00497BF4" w:rsidRPr="0075669C" w:rsidRDefault="00497BF4" w:rsidP="00497BF4">
      <w:pPr>
        <w:ind w:firstLineChars="100" w:firstLine="245"/>
        <w:rPr>
          <w:rFonts w:asciiTheme="minorEastAsia" w:hAnsiTheme="minorEastAsia"/>
          <w:color w:val="0D0D0D" w:themeColor="text1" w:themeTint="F2"/>
        </w:rPr>
      </w:pPr>
      <w:r w:rsidRPr="0075669C">
        <w:rPr>
          <w:rFonts w:asciiTheme="minorEastAsia" w:hAnsiTheme="minorEastAsia" w:hint="eastAsia"/>
          <w:color w:val="0D0D0D" w:themeColor="text1" w:themeTint="F2"/>
        </w:rPr>
        <w:t>（施行期日）</w:t>
      </w:r>
    </w:p>
    <w:p w:rsidR="00497BF4" w:rsidRPr="0075669C" w:rsidRDefault="00497BF4" w:rsidP="00497BF4">
      <w:pPr>
        <w:rPr>
          <w:rFonts w:asciiTheme="minorEastAsia" w:hAnsiTheme="minorEastAsia"/>
          <w:color w:val="0D0D0D" w:themeColor="text1" w:themeTint="F2"/>
        </w:rPr>
      </w:pPr>
      <w:r w:rsidRPr="0075669C">
        <w:rPr>
          <w:rFonts w:asciiTheme="minorEastAsia" w:hAnsiTheme="minorEastAsia" w:hint="eastAsia"/>
          <w:color w:val="0D0D0D" w:themeColor="text1" w:themeTint="F2"/>
        </w:rPr>
        <w:t>１　この基準は、令和４年４月１日から施行する。</w:t>
      </w:r>
    </w:p>
    <w:p w:rsidR="00497BF4" w:rsidRPr="0075669C" w:rsidRDefault="00497BF4" w:rsidP="00497BF4">
      <w:pPr>
        <w:ind w:firstLineChars="100" w:firstLine="245"/>
        <w:rPr>
          <w:rFonts w:asciiTheme="minorEastAsia" w:hAnsiTheme="minorEastAsia"/>
          <w:color w:val="0D0D0D" w:themeColor="text1" w:themeTint="F2"/>
        </w:rPr>
      </w:pPr>
      <w:r w:rsidRPr="0075669C">
        <w:rPr>
          <w:rFonts w:asciiTheme="minorEastAsia" w:hAnsiTheme="minorEastAsia" w:hint="eastAsia"/>
          <w:color w:val="0D0D0D" w:themeColor="text1" w:themeTint="F2"/>
        </w:rPr>
        <w:t>（経過措置）</w:t>
      </w:r>
    </w:p>
    <w:p w:rsidR="00497BF4" w:rsidRPr="0075669C" w:rsidRDefault="00497BF4" w:rsidP="00497BF4">
      <w:pPr>
        <w:ind w:left="245" w:hangingChars="100" w:hanging="245"/>
        <w:rPr>
          <w:rFonts w:asciiTheme="minorEastAsia" w:hAnsiTheme="minorEastAsia"/>
          <w:color w:val="0D0D0D" w:themeColor="text1" w:themeTint="F2"/>
        </w:rPr>
      </w:pPr>
      <w:r w:rsidRPr="0075669C">
        <w:rPr>
          <w:rFonts w:asciiTheme="minorEastAsia" w:hAnsiTheme="minorEastAsia" w:hint="eastAsia"/>
          <w:color w:val="0D0D0D" w:themeColor="text1" w:themeTint="F2"/>
        </w:rPr>
        <w:t>２　この基準の施行日前に</w:t>
      </w:r>
      <w:bookmarkStart w:id="0" w:name="_GoBack"/>
      <w:bookmarkEnd w:id="0"/>
      <w:r w:rsidR="00C000B7" w:rsidRPr="0075669C">
        <w:rPr>
          <w:rFonts w:asciiTheme="minorEastAsia" w:hAnsiTheme="minorEastAsia" w:hint="eastAsia"/>
          <w:color w:val="0D0D0D" w:themeColor="text1" w:themeTint="F2"/>
        </w:rPr>
        <w:t>都市計画</w:t>
      </w:r>
      <w:r w:rsidRPr="0075669C">
        <w:rPr>
          <w:rFonts w:asciiTheme="minorEastAsia" w:hAnsiTheme="minorEastAsia" w:hint="eastAsia"/>
          <w:color w:val="0D0D0D" w:themeColor="text1" w:themeTint="F2"/>
        </w:rPr>
        <w:t>法</w:t>
      </w:r>
      <w:r w:rsidR="00311C17" w:rsidRPr="0075669C">
        <w:rPr>
          <w:rFonts w:asciiTheme="minorEastAsia" w:hAnsiTheme="minorEastAsia" w:hint="eastAsia"/>
          <w:color w:val="0D0D0D" w:themeColor="text1" w:themeTint="F2"/>
        </w:rPr>
        <w:t>（昭和４３年法律第１００号）</w:t>
      </w:r>
      <w:r w:rsidRPr="0075669C">
        <w:rPr>
          <w:rFonts w:asciiTheme="minorEastAsia" w:hAnsiTheme="minorEastAsia" w:hint="eastAsia"/>
          <w:color w:val="0D0D0D" w:themeColor="text1" w:themeTint="F2"/>
        </w:rPr>
        <w:t>第２９条第１項の規定による許可の申請（</w:t>
      </w:r>
      <w:r w:rsidR="00C000B7" w:rsidRPr="0075669C">
        <w:rPr>
          <w:rFonts w:asciiTheme="minorEastAsia" w:hAnsiTheme="minorEastAsia" w:hint="eastAsia"/>
          <w:color w:val="0D0D0D" w:themeColor="text1" w:themeTint="F2"/>
        </w:rPr>
        <w:t>同</w:t>
      </w:r>
      <w:r w:rsidRPr="0075669C">
        <w:rPr>
          <w:rFonts w:asciiTheme="minorEastAsia" w:hAnsiTheme="minorEastAsia" w:hint="eastAsia"/>
          <w:color w:val="0D0D0D" w:themeColor="text1" w:themeTint="F2"/>
        </w:rPr>
        <w:t>法第３４条の２第１項の規定による協議の申出を含む。）若しくは</w:t>
      </w:r>
      <w:r w:rsidR="00C000B7" w:rsidRPr="0075669C">
        <w:rPr>
          <w:rFonts w:asciiTheme="minorEastAsia" w:hAnsiTheme="minorEastAsia" w:hint="eastAsia"/>
          <w:color w:val="0D0D0D" w:themeColor="text1" w:themeTint="F2"/>
        </w:rPr>
        <w:t>同</w:t>
      </w:r>
      <w:r w:rsidRPr="0075669C">
        <w:rPr>
          <w:rFonts w:asciiTheme="minorEastAsia" w:hAnsiTheme="minorEastAsia" w:hint="eastAsia"/>
          <w:color w:val="0D0D0D" w:themeColor="text1" w:themeTint="F2"/>
        </w:rPr>
        <w:t>法第４３条第１項の規定による許可の申請（同条第３項の規定による協議の申出を含む。）がされた土地の当該申請又は協議に係る区画形質の変更の取扱については、なお従前の例による。</w:t>
      </w:r>
    </w:p>
    <w:p w:rsidR="00497BF4" w:rsidRPr="00497BF4" w:rsidRDefault="00497BF4" w:rsidP="00A85D77">
      <w:pPr>
        <w:ind w:left="245" w:hangingChars="100" w:hanging="245"/>
        <w:rPr>
          <w:rFonts w:asciiTheme="minorEastAsia" w:hAnsiTheme="minorEastAsia"/>
        </w:rPr>
      </w:pPr>
    </w:p>
    <w:sectPr w:rsidR="00497BF4" w:rsidRPr="00497BF4" w:rsidSect="00582DDA">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83" w:rsidRDefault="00E84E83" w:rsidP="004A0DFB">
      <w:r>
        <w:separator/>
      </w:r>
    </w:p>
  </w:endnote>
  <w:endnote w:type="continuationSeparator" w:id="0">
    <w:p w:rsidR="00E84E83" w:rsidRDefault="00E84E83" w:rsidP="004A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83" w:rsidRDefault="00E84E83" w:rsidP="004A0DFB">
      <w:r>
        <w:separator/>
      </w:r>
    </w:p>
  </w:footnote>
  <w:footnote w:type="continuationSeparator" w:id="0">
    <w:p w:rsidR="00E84E83" w:rsidRDefault="00E84E83" w:rsidP="004A0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D2"/>
    <w:rsid w:val="00007D80"/>
    <w:rsid w:val="00116867"/>
    <w:rsid w:val="0012489C"/>
    <w:rsid w:val="002808EE"/>
    <w:rsid w:val="00311C17"/>
    <w:rsid w:val="00312A52"/>
    <w:rsid w:val="0035447F"/>
    <w:rsid w:val="003639F0"/>
    <w:rsid w:val="00370C58"/>
    <w:rsid w:val="00374A64"/>
    <w:rsid w:val="003A0AEB"/>
    <w:rsid w:val="003E1D38"/>
    <w:rsid w:val="00425104"/>
    <w:rsid w:val="00443107"/>
    <w:rsid w:val="0045211E"/>
    <w:rsid w:val="00497BF4"/>
    <w:rsid w:val="004A0DFB"/>
    <w:rsid w:val="004B2464"/>
    <w:rsid w:val="004C3212"/>
    <w:rsid w:val="005154A4"/>
    <w:rsid w:val="0052675A"/>
    <w:rsid w:val="00550017"/>
    <w:rsid w:val="00554F0E"/>
    <w:rsid w:val="00582DDA"/>
    <w:rsid w:val="005B0A52"/>
    <w:rsid w:val="00625E24"/>
    <w:rsid w:val="006758B8"/>
    <w:rsid w:val="006A2116"/>
    <w:rsid w:val="006B475A"/>
    <w:rsid w:val="00741C9B"/>
    <w:rsid w:val="007473EB"/>
    <w:rsid w:val="0075669C"/>
    <w:rsid w:val="0076429C"/>
    <w:rsid w:val="007777CB"/>
    <w:rsid w:val="007E61BC"/>
    <w:rsid w:val="00835795"/>
    <w:rsid w:val="00872812"/>
    <w:rsid w:val="008A7605"/>
    <w:rsid w:val="008F7F1B"/>
    <w:rsid w:val="00992BF6"/>
    <w:rsid w:val="009F7C13"/>
    <w:rsid w:val="00A22E01"/>
    <w:rsid w:val="00A7379C"/>
    <w:rsid w:val="00A85D77"/>
    <w:rsid w:val="00AC2DD2"/>
    <w:rsid w:val="00AF62FB"/>
    <w:rsid w:val="00B62CC7"/>
    <w:rsid w:val="00BF55AC"/>
    <w:rsid w:val="00C000B7"/>
    <w:rsid w:val="00C42333"/>
    <w:rsid w:val="00C533FE"/>
    <w:rsid w:val="00C642FD"/>
    <w:rsid w:val="00CA4EB2"/>
    <w:rsid w:val="00CC7E06"/>
    <w:rsid w:val="00CE47EA"/>
    <w:rsid w:val="00D336DF"/>
    <w:rsid w:val="00D85533"/>
    <w:rsid w:val="00D909B9"/>
    <w:rsid w:val="00D95752"/>
    <w:rsid w:val="00DD071F"/>
    <w:rsid w:val="00DF758F"/>
    <w:rsid w:val="00E130C3"/>
    <w:rsid w:val="00E44ACF"/>
    <w:rsid w:val="00E84E83"/>
    <w:rsid w:val="00EA154E"/>
    <w:rsid w:val="00EE0B58"/>
    <w:rsid w:val="00EE7DD8"/>
    <w:rsid w:val="00F45514"/>
    <w:rsid w:val="00F672A5"/>
    <w:rsid w:val="00FC1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2C00C5D-9891-49D1-A199-FED51397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DD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DFB"/>
    <w:pPr>
      <w:tabs>
        <w:tab w:val="center" w:pos="4252"/>
        <w:tab w:val="right" w:pos="8504"/>
      </w:tabs>
      <w:snapToGrid w:val="0"/>
    </w:pPr>
  </w:style>
  <w:style w:type="character" w:customStyle="1" w:styleId="a4">
    <w:name w:val="ヘッダー (文字)"/>
    <w:basedOn w:val="a0"/>
    <w:link w:val="a3"/>
    <w:uiPriority w:val="99"/>
    <w:rsid w:val="004A0DFB"/>
    <w:rPr>
      <w:sz w:val="24"/>
    </w:rPr>
  </w:style>
  <w:style w:type="paragraph" w:styleId="a5">
    <w:name w:val="footer"/>
    <w:basedOn w:val="a"/>
    <w:link w:val="a6"/>
    <w:uiPriority w:val="99"/>
    <w:unhideWhenUsed/>
    <w:rsid w:val="004A0DFB"/>
    <w:pPr>
      <w:tabs>
        <w:tab w:val="center" w:pos="4252"/>
        <w:tab w:val="right" w:pos="8504"/>
      </w:tabs>
      <w:snapToGrid w:val="0"/>
    </w:pPr>
  </w:style>
  <w:style w:type="character" w:customStyle="1" w:styleId="a6">
    <w:name w:val="フッター (文字)"/>
    <w:basedOn w:val="a0"/>
    <w:link w:val="a5"/>
    <w:uiPriority w:val="99"/>
    <w:rsid w:val="004A0DFB"/>
    <w:rPr>
      <w:sz w:val="24"/>
    </w:rPr>
  </w:style>
  <w:style w:type="paragraph" w:styleId="a7">
    <w:name w:val="Balloon Text"/>
    <w:basedOn w:val="a"/>
    <w:link w:val="a8"/>
    <w:uiPriority w:val="99"/>
    <w:semiHidden/>
    <w:unhideWhenUsed/>
    <w:rsid w:val="003639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39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0A72-E108-47CB-BCF7-6C5575C7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3</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松井 真人</cp:lastModifiedBy>
  <cp:revision>55</cp:revision>
  <cp:lastPrinted>2016-11-30T02:13:00Z</cp:lastPrinted>
  <dcterms:created xsi:type="dcterms:W3CDTF">2016-07-13T23:47:00Z</dcterms:created>
  <dcterms:modified xsi:type="dcterms:W3CDTF">2022-03-23T11:12:00Z</dcterms:modified>
</cp:coreProperties>
</file>